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B0" w:rsidRPr="00997833" w:rsidRDefault="00314CB0" w:rsidP="00314CB0">
      <w:pPr>
        <w:jc w:val="center"/>
        <w:rPr>
          <w:rFonts w:ascii="Garamond" w:hAnsi="Garamond"/>
          <w:b/>
          <w:sz w:val="28"/>
        </w:rPr>
      </w:pPr>
      <w:r w:rsidRPr="00997833">
        <w:rPr>
          <w:rFonts w:ascii="Garamond" w:hAnsi="Garamond"/>
          <w:b/>
          <w:sz w:val="28"/>
        </w:rPr>
        <w:t>Valencia College</w:t>
      </w:r>
    </w:p>
    <w:p w:rsidR="00314CB0" w:rsidRPr="00997833" w:rsidRDefault="00314CB0" w:rsidP="00314CB0">
      <w:pPr>
        <w:jc w:val="center"/>
        <w:rPr>
          <w:rFonts w:ascii="Garamond" w:hAnsi="Garamond"/>
          <w:b/>
        </w:rPr>
      </w:pPr>
      <w:r w:rsidRPr="00997833">
        <w:rPr>
          <w:rFonts w:ascii="Garamond" w:hAnsi="Garamond"/>
          <w:b/>
        </w:rPr>
        <w:t xml:space="preserve">ACG 2071 – Principles of Managerial </w:t>
      </w:r>
      <w:proofErr w:type="gramStart"/>
      <w:r w:rsidRPr="00997833">
        <w:rPr>
          <w:rFonts w:ascii="Garamond" w:hAnsi="Garamond"/>
          <w:b/>
        </w:rPr>
        <w:t>Accounting</w:t>
      </w:r>
      <w:r w:rsidR="00754999" w:rsidRPr="00997833">
        <w:rPr>
          <w:rFonts w:ascii="Garamond" w:hAnsi="Garamond"/>
          <w:b/>
        </w:rPr>
        <w:t xml:space="preserve">  CRN</w:t>
      </w:r>
      <w:proofErr w:type="gramEnd"/>
      <w:r w:rsidR="00754999" w:rsidRPr="00997833">
        <w:rPr>
          <w:rFonts w:ascii="Garamond" w:hAnsi="Garamond"/>
          <w:b/>
        </w:rPr>
        <w:t xml:space="preserve"> 1</w:t>
      </w:r>
      <w:r w:rsidR="006D261A">
        <w:rPr>
          <w:rFonts w:ascii="Garamond" w:hAnsi="Garamond"/>
          <w:b/>
        </w:rPr>
        <w:t>3776</w:t>
      </w:r>
    </w:p>
    <w:p w:rsidR="00314CB0" w:rsidRPr="00997833" w:rsidRDefault="00314CB0" w:rsidP="00314CB0">
      <w:pPr>
        <w:jc w:val="center"/>
        <w:rPr>
          <w:rFonts w:ascii="Garamond" w:hAnsi="Garamond"/>
          <w:b/>
        </w:rPr>
      </w:pPr>
    </w:p>
    <w:p w:rsidR="00314CB0" w:rsidRPr="00997833" w:rsidRDefault="00314CB0" w:rsidP="00314CB0">
      <w:pPr>
        <w:rPr>
          <w:rFonts w:ascii="Garamond" w:hAnsi="Garamond"/>
        </w:rPr>
      </w:pPr>
      <w:r w:rsidRPr="00997833">
        <w:rPr>
          <w:rFonts w:ascii="Garamond" w:hAnsi="Garamond"/>
        </w:rPr>
        <w:t>Instructor:</w:t>
      </w:r>
      <w:r w:rsidRPr="00997833">
        <w:rPr>
          <w:rFonts w:ascii="Garamond" w:hAnsi="Garamond"/>
        </w:rPr>
        <w:tab/>
      </w:r>
      <w:r w:rsidRPr="00997833">
        <w:rPr>
          <w:rFonts w:ascii="Garamond" w:hAnsi="Garamond"/>
        </w:rPr>
        <w:tab/>
      </w:r>
      <w:r w:rsidR="006D261A">
        <w:rPr>
          <w:rFonts w:ascii="Garamond" w:hAnsi="Garamond"/>
        </w:rPr>
        <w:t>Amelia (</w:t>
      </w:r>
      <w:r w:rsidR="00DF07BB" w:rsidRPr="00997833">
        <w:rPr>
          <w:rFonts w:ascii="Garamond" w:hAnsi="Garamond"/>
        </w:rPr>
        <w:t>Amy</w:t>
      </w:r>
      <w:r w:rsidR="006D261A">
        <w:rPr>
          <w:rFonts w:ascii="Garamond" w:hAnsi="Garamond"/>
        </w:rPr>
        <w:t>) M. M.</w:t>
      </w:r>
      <w:r w:rsidR="00DF07BB" w:rsidRPr="00997833">
        <w:rPr>
          <w:rFonts w:ascii="Garamond" w:hAnsi="Garamond"/>
        </w:rPr>
        <w:t xml:space="preserve"> Barati</w:t>
      </w:r>
      <w:r w:rsidRPr="00997833">
        <w:rPr>
          <w:rFonts w:ascii="Garamond" w:hAnsi="Garamond"/>
        </w:rPr>
        <w:t xml:space="preserve">, </w:t>
      </w:r>
      <w:proofErr w:type="spellStart"/>
      <w:r w:rsidR="00DF07BB" w:rsidRPr="00997833">
        <w:rPr>
          <w:rFonts w:ascii="Garamond" w:hAnsi="Garamond"/>
        </w:rPr>
        <w:t>M.Acc</w:t>
      </w:r>
      <w:proofErr w:type="spellEnd"/>
      <w:r w:rsidR="00DF07BB" w:rsidRPr="00997833">
        <w:rPr>
          <w:rFonts w:ascii="Garamond" w:hAnsi="Garamond"/>
        </w:rPr>
        <w:t xml:space="preserve">., </w:t>
      </w:r>
      <w:r w:rsidRPr="00997833">
        <w:rPr>
          <w:rFonts w:ascii="Garamond" w:hAnsi="Garamond"/>
        </w:rPr>
        <w:t>CPA</w:t>
      </w:r>
    </w:p>
    <w:p w:rsidR="00314CB0" w:rsidRPr="001E2B81" w:rsidRDefault="00314CB0" w:rsidP="00314CB0">
      <w:pPr>
        <w:ind w:left="2160" w:hanging="2160"/>
        <w:rPr>
          <w:rFonts w:ascii="Garamond" w:hAnsi="Garamond"/>
          <w:highlight w:val="yellow"/>
        </w:rPr>
      </w:pPr>
      <w:r w:rsidRPr="00997833">
        <w:rPr>
          <w:rFonts w:ascii="Garamond" w:hAnsi="Garamond"/>
        </w:rPr>
        <w:t>Office Phone:</w:t>
      </w:r>
      <w:r w:rsidRPr="00997833">
        <w:rPr>
          <w:rFonts w:ascii="Garamond" w:hAnsi="Garamond"/>
        </w:rPr>
        <w:tab/>
      </w:r>
      <w:r w:rsidR="00DF07BB" w:rsidRPr="001E2B81">
        <w:rPr>
          <w:rFonts w:ascii="Garamond" w:hAnsi="Garamond"/>
          <w:highlight w:val="yellow"/>
        </w:rPr>
        <w:t>321.689.7244</w:t>
      </w:r>
    </w:p>
    <w:p w:rsidR="00314CB0" w:rsidRPr="00997833" w:rsidRDefault="00314CB0" w:rsidP="000B650A">
      <w:pPr>
        <w:ind w:left="2160" w:hanging="2160"/>
        <w:rPr>
          <w:rFonts w:ascii="Garamond" w:hAnsi="Garamond"/>
        </w:rPr>
      </w:pPr>
      <w:r w:rsidRPr="001E2B81">
        <w:rPr>
          <w:rFonts w:ascii="Garamond" w:hAnsi="Garamond"/>
          <w:highlight w:val="yellow"/>
        </w:rPr>
        <w:t>E-mail Address:</w:t>
      </w:r>
      <w:r w:rsidRPr="001E2B81">
        <w:rPr>
          <w:rFonts w:ascii="Garamond" w:hAnsi="Garamond"/>
          <w:highlight w:val="yellow"/>
        </w:rPr>
        <w:tab/>
      </w:r>
      <w:r w:rsidR="0051283E" w:rsidRPr="001E2B81">
        <w:rPr>
          <w:rFonts w:ascii="Garamond" w:hAnsi="Garamond"/>
          <w:highlight w:val="yellow"/>
        </w:rPr>
        <w:t>abarati</w:t>
      </w:r>
      <w:r w:rsidR="009A4DA7" w:rsidRPr="001E2B81">
        <w:rPr>
          <w:rFonts w:ascii="Garamond" w:hAnsi="Garamond"/>
          <w:highlight w:val="yellow"/>
        </w:rPr>
        <w:t>@</w:t>
      </w:r>
      <w:r w:rsidR="00DF07BB" w:rsidRPr="001E2B81">
        <w:rPr>
          <w:rFonts w:ascii="Garamond" w:hAnsi="Garamond"/>
          <w:highlight w:val="yellow"/>
        </w:rPr>
        <w:t>valenciacollege.edu</w:t>
      </w:r>
    </w:p>
    <w:p w:rsidR="00314CB0" w:rsidRPr="00997833" w:rsidRDefault="00314CB0" w:rsidP="00DF07BB">
      <w:pPr>
        <w:jc w:val="center"/>
        <w:rPr>
          <w:rFonts w:ascii="Garamond" w:hAnsi="Garamond"/>
        </w:rPr>
      </w:pPr>
    </w:p>
    <w:p w:rsidR="00314CB0" w:rsidRPr="00997833" w:rsidRDefault="00314CB0" w:rsidP="00314CB0">
      <w:pPr>
        <w:rPr>
          <w:rFonts w:ascii="Garamond" w:hAnsi="Garamond"/>
        </w:rPr>
      </w:pPr>
      <w:r w:rsidRPr="00997833">
        <w:rPr>
          <w:rFonts w:ascii="Garamond" w:hAnsi="Garamond"/>
        </w:rPr>
        <w:t xml:space="preserve">                      </w:t>
      </w:r>
      <w:r w:rsidR="003E41CA" w:rsidRPr="00997833">
        <w:rPr>
          <w:rFonts w:ascii="Garamond" w:hAnsi="Garamond"/>
          <w:noProof/>
        </w:rPr>
        <mc:AlternateContent>
          <mc:Choice Requires="wps">
            <w:drawing>
              <wp:anchor distT="4294967295" distB="4294967295" distL="114300" distR="114300" simplePos="0" relativeHeight="251656704" behindDoc="0" locked="0" layoutInCell="0" allowOverlap="1">
                <wp:simplePos x="0" y="0"/>
                <wp:positionH relativeFrom="column">
                  <wp:posOffset>51435</wp:posOffset>
                </wp:positionH>
                <wp:positionV relativeFrom="paragraph">
                  <wp:posOffset>65404</wp:posOffset>
                </wp:positionV>
                <wp:extent cx="5372100" cy="0"/>
                <wp:effectExtent l="0" t="1905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0538"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EqHQ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" o:allowincell="f" strokeweight="4.5pt">
                <v:stroke linestyle="thinThick"/>
              </v:line>
            </w:pict>
          </mc:Fallback>
        </mc:AlternateContent>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r w:rsidRPr="00997833">
        <w:rPr>
          <w:rFonts w:ascii="Garamond" w:hAnsi="Garamond"/>
        </w:rPr>
        <w:tab/>
      </w:r>
    </w:p>
    <w:p w:rsidR="00314CB0" w:rsidRPr="00997833" w:rsidRDefault="00314CB0" w:rsidP="00314CB0">
      <w:pPr>
        <w:rPr>
          <w:rFonts w:ascii="Garamond" w:hAnsi="Garamond"/>
          <w:b/>
        </w:rPr>
      </w:pPr>
      <w:r w:rsidRPr="00997833">
        <w:rPr>
          <w:rFonts w:ascii="Garamond" w:hAnsi="Garamond"/>
          <w:b/>
        </w:rPr>
        <w:t>Catalog Description:</w:t>
      </w:r>
    </w:p>
    <w:p w:rsidR="00314CB0" w:rsidRPr="00997833" w:rsidRDefault="00314CB0" w:rsidP="00314CB0">
      <w:pPr>
        <w:rPr>
          <w:rFonts w:ascii="Garamond" w:hAnsi="Garamond"/>
        </w:rPr>
      </w:pPr>
      <w:r w:rsidRPr="00997833">
        <w:rPr>
          <w:rFonts w:ascii="Garamond" w:hAnsi="Garamond"/>
        </w:rPr>
        <w:t xml:space="preserve">Accounting for business information requirements with cost accounting concepts and relationships, statement of cash flows, financial statement analysis, cost-volume-profit analysis, variance analysis, budgeting, pricing decisions, capital expenditure decisions, and management accounting analysis for decision-making.   </w:t>
      </w:r>
      <w:r w:rsidR="00DD4B73">
        <w:rPr>
          <w:rFonts w:ascii="Garamond" w:hAnsi="Garamond"/>
          <w:b/>
        </w:rPr>
        <w:t>-  Prerequisite:  ACG 202</w:t>
      </w:r>
      <w:r w:rsidRPr="00997833">
        <w:rPr>
          <w:rFonts w:ascii="Garamond" w:hAnsi="Garamond"/>
          <w:b/>
        </w:rPr>
        <w:t>1</w:t>
      </w:r>
      <w:r w:rsidRPr="00997833">
        <w:rPr>
          <w:rFonts w:ascii="Garamond" w:hAnsi="Garamond"/>
        </w:rPr>
        <w:t xml:space="preserve">.   </w:t>
      </w:r>
    </w:p>
    <w:p w:rsidR="00314CB0" w:rsidRPr="00997833" w:rsidRDefault="00314CB0" w:rsidP="00314CB0">
      <w:pPr>
        <w:rPr>
          <w:rFonts w:ascii="Garamond" w:hAnsi="Garamond"/>
        </w:rPr>
      </w:pPr>
    </w:p>
    <w:p w:rsidR="00460653" w:rsidRPr="00997833" w:rsidRDefault="00460653" w:rsidP="00314CB0">
      <w:pPr>
        <w:rPr>
          <w:rFonts w:ascii="Garamond" w:hAnsi="Garamond"/>
          <w:b/>
        </w:rPr>
      </w:pPr>
      <w:r w:rsidRPr="00997833">
        <w:rPr>
          <w:rFonts w:ascii="Garamond" w:hAnsi="Garamond"/>
          <w:b/>
        </w:rPr>
        <w:t>Credit Hours:  3</w:t>
      </w:r>
    </w:p>
    <w:p w:rsidR="00460653" w:rsidRPr="00997833" w:rsidRDefault="00460653" w:rsidP="00314CB0">
      <w:pPr>
        <w:rPr>
          <w:rFonts w:ascii="Garamond" w:hAnsi="Garamond"/>
          <w:b/>
          <w:highlight w:val="yellow"/>
        </w:rPr>
      </w:pPr>
    </w:p>
    <w:p w:rsidR="00314CB0" w:rsidRPr="00997833" w:rsidRDefault="00314CB0" w:rsidP="00314CB0">
      <w:pPr>
        <w:rPr>
          <w:rFonts w:ascii="Garamond" w:hAnsi="Garamond"/>
          <w:b/>
          <w:highlight w:val="yellow"/>
        </w:rPr>
      </w:pPr>
      <w:r w:rsidRPr="00997833">
        <w:rPr>
          <w:rFonts w:ascii="Garamond" w:hAnsi="Garamond"/>
          <w:b/>
          <w:highlight w:val="yellow"/>
        </w:rPr>
        <w:t>Required Materials:</w:t>
      </w:r>
    </w:p>
    <w:p w:rsidR="00826FDB" w:rsidRDefault="000573D1" w:rsidP="00C2470D">
      <w:pPr>
        <w:rPr>
          <w:rFonts w:ascii="Garamond" w:hAnsi="Garamond"/>
        </w:rPr>
      </w:pPr>
      <w:r w:rsidRPr="00997833">
        <w:rPr>
          <w:rFonts w:ascii="Garamond" w:hAnsi="Garamond"/>
          <w:b/>
          <w:highlight w:val="yellow"/>
          <w:u w:val="single"/>
        </w:rPr>
        <w:t>Fundamental Managerial Accounting Concepts</w:t>
      </w:r>
      <w:r w:rsidRPr="00997833">
        <w:rPr>
          <w:rFonts w:ascii="Garamond" w:hAnsi="Garamond"/>
          <w:highlight w:val="yellow"/>
        </w:rPr>
        <w:t xml:space="preserve">, by Edmonds, </w:t>
      </w:r>
      <w:r w:rsidR="00460653" w:rsidRPr="00997833">
        <w:rPr>
          <w:rFonts w:ascii="Garamond" w:hAnsi="Garamond"/>
          <w:highlight w:val="yellow"/>
        </w:rPr>
        <w:t xml:space="preserve">Edmonds and </w:t>
      </w:r>
      <w:proofErr w:type="spellStart"/>
      <w:r w:rsidR="00460653" w:rsidRPr="00997833">
        <w:rPr>
          <w:rFonts w:ascii="Garamond" w:hAnsi="Garamond"/>
          <w:highlight w:val="yellow"/>
        </w:rPr>
        <w:t>Tsay</w:t>
      </w:r>
      <w:proofErr w:type="spellEnd"/>
      <w:r w:rsidR="00460653" w:rsidRPr="00997833">
        <w:rPr>
          <w:rFonts w:ascii="Garamond" w:hAnsi="Garamond"/>
          <w:highlight w:val="yellow"/>
        </w:rPr>
        <w:t>,</w:t>
      </w:r>
      <w:r w:rsidR="00460653" w:rsidRPr="00997833">
        <w:rPr>
          <w:rFonts w:ascii="Garamond" w:hAnsi="Garamond"/>
        </w:rPr>
        <w:t xml:space="preserve"> </w:t>
      </w:r>
      <w:r w:rsidR="00826FDB">
        <w:rPr>
          <w:rFonts w:ascii="Garamond" w:hAnsi="Garamond"/>
          <w:highlight w:val="yellow"/>
        </w:rPr>
        <w:t>8</w:t>
      </w:r>
      <w:r w:rsidRPr="00997833">
        <w:rPr>
          <w:rFonts w:ascii="Garamond" w:hAnsi="Garamond"/>
          <w:highlight w:val="yellow"/>
        </w:rPr>
        <w:t>th edition</w:t>
      </w:r>
      <w:r w:rsidRPr="00997833">
        <w:rPr>
          <w:rFonts w:ascii="Garamond" w:hAnsi="Garamond"/>
        </w:rPr>
        <w:t xml:space="preserve">.  </w:t>
      </w:r>
    </w:p>
    <w:p w:rsidR="00826FDB" w:rsidRPr="00826FDB" w:rsidRDefault="007A3383" w:rsidP="00826FDB">
      <w:pPr>
        <w:spacing w:before="100" w:beforeAutospacing="1"/>
        <w:rPr>
          <w:sz w:val="24"/>
          <w:szCs w:val="24"/>
        </w:rPr>
      </w:pPr>
      <w:hyperlink r:id="rId6" w:tgtFrame="_blank" w:history="1">
        <w:r w:rsidR="00826FDB" w:rsidRPr="00826FDB">
          <w:rPr>
            <w:rFonts w:ascii="Arial" w:hAnsi="Arial" w:cs="Arial"/>
            <w:color w:val="015BA7"/>
            <w:sz w:val="18"/>
            <w:szCs w:val="18"/>
            <w:u w:val="single"/>
          </w:rPr>
          <w:t>9781260210538</w:t>
        </w:r>
      </w:hyperlink>
      <w:r w:rsidR="00826FDB" w:rsidRPr="00826FDB">
        <w:rPr>
          <w:sz w:val="24"/>
          <w:szCs w:val="24"/>
        </w:rPr>
        <w:t xml:space="preserve"> – this is the ISBN for the package of the text with Connect.</w:t>
      </w:r>
    </w:p>
    <w:p w:rsidR="00826FDB" w:rsidRPr="00826FDB" w:rsidRDefault="007A3383" w:rsidP="00826FDB">
      <w:pPr>
        <w:spacing w:before="100" w:beforeAutospacing="1"/>
        <w:rPr>
          <w:sz w:val="24"/>
          <w:szCs w:val="24"/>
        </w:rPr>
      </w:pPr>
      <w:hyperlink r:id="rId7" w:tgtFrame="_blank" w:history="1">
        <w:r w:rsidR="00826FDB" w:rsidRPr="00826FDB">
          <w:rPr>
            <w:rFonts w:ascii="Arial" w:hAnsi="Arial" w:cs="Arial"/>
            <w:color w:val="015BA7"/>
            <w:sz w:val="18"/>
            <w:szCs w:val="18"/>
            <w:u w:val="single"/>
          </w:rPr>
          <w:t>9781260210781</w:t>
        </w:r>
      </w:hyperlink>
      <w:r w:rsidR="00826FDB" w:rsidRPr="00826FDB">
        <w:rPr>
          <w:sz w:val="24"/>
          <w:szCs w:val="24"/>
        </w:rPr>
        <w:t xml:space="preserve"> – this is the ISBN for just the Connect access code itself.</w:t>
      </w:r>
    </w:p>
    <w:p w:rsidR="00826FDB" w:rsidRDefault="00826FDB" w:rsidP="00C2470D">
      <w:pPr>
        <w:rPr>
          <w:rFonts w:ascii="Garamond" w:hAnsi="Garamond"/>
        </w:rPr>
      </w:pPr>
    </w:p>
    <w:p w:rsidR="002F7388" w:rsidRPr="00997833" w:rsidRDefault="002F7388" w:rsidP="00C2470D">
      <w:pPr>
        <w:rPr>
          <w:rFonts w:ascii="Garamond" w:hAnsi="Garamond"/>
        </w:rPr>
      </w:pPr>
      <w:r w:rsidRPr="00997833">
        <w:rPr>
          <w:rFonts w:ascii="Garamond" w:hAnsi="Garamond"/>
        </w:rPr>
        <w:t xml:space="preserve">The </w:t>
      </w:r>
      <w:r w:rsidRPr="00997833">
        <w:rPr>
          <w:rFonts w:ascii="Garamond" w:hAnsi="Garamond"/>
          <w:b/>
        </w:rPr>
        <w:t>custom designed</w:t>
      </w:r>
      <w:r w:rsidRPr="00997833">
        <w:rPr>
          <w:rFonts w:ascii="Garamond" w:hAnsi="Garamond"/>
        </w:rPr>
        <w:t xml:space="preserve"> edition of this text is packaged at the </w:t>
      </w:r>
      <w:r w:rsidRPr="00997833">
        <w:rPr>
          <w:rFonts w:ascii="Garamond" w:hAnsi="Garamond"/>
          <w:b/>
          <w:i/>
        </w:rPr>
        <w:t>West Campus bookstore</w:t>
      </w:r>
      <w:r w:rsidRPr="00997833">
        <w:rPr>
          <w:rFonts w:ascii="Garamond" w:hAnsi="Garamond"/>
          <w:b/>
        </w:rPr>
        <w:t xml:space="preserve"> </w:t>
      </w:r>
      <w:r w:rsidR="00460653" w:rsidRPr="00997833">
        <w:rPr>
          <w:rFonts w:ascii="Garamond" w:hAnsi="Garamond"/>
          <w:b/>
        </w:rPr>
        <w:t xml:space="preserve">along with the Connect access code </w:t>
      </w:r>
      <w:r w:rsidRPr="00997833">
        <w:rPr>
          <w:rFonts w:ascii="Garamond" w:hAnsi="Garamond"/>
        </w:rPr>
        <w:t xml:space="preserve">and is sold at a substantial discount over the original hardcover textbook.  </w:t>
      </w:r>
    </w:p>
    <w:p w:rsidR="0040736F" w:rsidRDefault="0040736F" w:rsidP="00460653">
      <w:pPr>
        <w:rPr>
          <w:rFonts w:ascii="Garamond" w:hAnsi="Garamond"/>
          <w:b/>
          <w:highlight w:val="yellow"/>
          <w:u w:val="single"/>
        </w:rPr>
      </w:pPr>
    </w:p>
    <w:p w:rsidR="00460653" w:rsidRPr="00997833" w:rsidRDefault="002F7388" w:rsidP="00460653">
      <w:pPr>
        <w:rPr>
          <w:rFonts w:ascii="Garamond" w:hAnsi="Garamond"/>
        </w:rPr>
      </w:pPr>
      <w:r w:rsidRPr="00997833">
        <w:rPr>
          <w:rFonts w:ascii="Garamond" w:hAnsi="Garamond"/>
          <w:b/>
          <w:highlight w:val="yellow"/>
          <w:u w:val="single"/>
        </w:rPr>
        <w:t>Connect</w:t>
      </w:r>
      <w:r w:rsidRPr="00997833">
        <w:rPr>
          <w:rFonts w:ascii="Garamond" w:hAnsi="Garamond"/>
        </w:rPr>
        <w:t xml:space="preserve"> is a software program that will be used with the textbook.   It can be purchased at the West Campus bookstore.  </w:t>
      </w:r>
      <w:r w:rsidR="00460653" w:rsidRPr="00997833">
        <w:rPr>
          <w:rFonts w:ascii="Garamond" w:hAnsi="Garamond"/>
        </w:rPr>
        <w:t>The access code for this program can be purchased at the West Campus bookstore.  You can also purchase the access code online from the publisher, McGraw-Hill, during registration for Connect. (</w:t>
      </w:r>
      <w:r w:rsidR="00460653" w:rsidRPr="00997833">
        <w:rPr>
          <w:rFonts w:ascii="Garamond" w:hAnsi="Garamond"/>
          <w:b/>
        </w:rPr>
        <w:t>You may use the e-book instead of the paper textbook to cut cost</w:t>
      </w:r>
      <w:r w:rsidR="00460653" w:rsidRPr="00997833">
        <w:rPr>
          <w:rFonts w:ascii="Garamond" w:hAnsi="Garamond"/>
        </w:rPr>
        <w:t>).</w:t>
      </w:r>
    </w:p>
    <w:p w:rsidR="002F7388" w:rsidRPr="00997833" w:rsidRDefault="002F7388" w:rsidP="002F7388">
      <w:pPr>
        <w:rPr>
          <w:rFonts w:ascii="Garamond" w:hAnsi="Garamond"/>
        </w:rPr>
      </w:pPr>
    </w:p>
    <w:p w:rsidR="000C56EC" w:rsidRPr="00997833" w:rsidRDefault="000C56EC" w:rsidP="000C56EC">
      <w:pPr>
        <w:rPr>
          <w:rFonts w:ascii="Garamond" w:hAnsi="Garamond"/>
          <w:b/>
          <w:highlight w:val="yellow"/>
        </w:rPr>
      </w:pPr>
      <w:r w:rsidRPr="00997833">
        <w:rPr>
          <w:rFonts w:ascii="Garamond" w:hAnsi="Garamond"/>
          <w:b/>
          <w:highlight w:val="yellow"/>
          <w:u w:val="single"/>
        </w:rPr>
        <w:t>Grading Composition</w:t>
      </w:r>
      <w:r w:rsidRPr="00997833">
        <w:rPr>
          <w:rFonts w:ascii="Garamond" w:hAnsi="Garamond"/>
          <w:b/>
          <w:highlight w:val="yellow"/>
        </w:rPr>
        <w:t>:</w:t>
      </w:r>
      <w:r w:rsidRPr="00997833">
        <w:rPr>
          <w:rFonts w:ascii="Garamond" w:hAnsi="Garamond"/>
          <w:b/>
          <w:highlight w:val="yellow"/>
        </w:rPr>
        <w:tab/>
      </w:r>
      <w:r w:rsidR="00C66FD1">
        <w:rPr>
          <w:rFonts w:ascii="Garamond" w:hAnsi="Garamond"/>
          <w:b/>
          <w:highlight w:val="yellow"/>
        </w:rPr>
        <w:tab/>
      </w:r>
      <w:r w:rsidR="004B17D8" w:rsidRPr="00997833">
        <w:rPr>
          <w:rFonts w:ascii="Garamond" w:hAnsi="Garamond"/>
          <w:b/>
          <w:highlight w:val="yellow"/>
          <w:u w:val="single"/>
        </w:rPr>
        <w:t>Weight</w:t>
      </w:r>
      <w:r w:rsidR="002F7388" w:rsidRPr="00997833">
        <w:rPr>
          <w:rFonts w:ascii="Garamond" w:hAnsi="Garamond"/>
          <w:b/>
          <w:highlight w:val="yellow"/>
        </w:rPr>
        <w:t>:</w:t>
      </w:r>
      <w:r w:rsidRPr="00997833">
        <w:rPr>
          <w:rFonts w:ascii="Garamond" w:hAnsi="Garamond"/>
          <w:b/>
          <w:highlight w:val="yellow"/>
        </w:rPr>
        <w:tab/>
      </w:r>
      <w:r w:rsidRPr="00997833">
        <w:rPr>
          <w:rFonts w:ascii="Garamond" w:hAnsi="Garamond"/>
          <w:b/>
          <w:highlight w:val="yellow"/>
          <w:u w:val="single"/>
        </w:rPr>
        <w:t>Scale</w:t>
      </w:r>
      <w:r w:rsidRPr="00997833">
        <w:rPr>
          <w:rFonts w:ascii="Garamond" w:hAnsi="Garamond"/>
          <w:b/>
          <w:highlight w:val="yellow"/>
        </w:rPr>
        <w:t>:</w:t>
      </w:r>
    </w:p>
    <w:p w:rsidR="000C56EC" w:rsidRPr="00997833" w:rsidRDefault="0040736F" w:rsidP="000C56EC">
      <w:pPr>
        <w:rPr>
          <w:rFonts w:ascii="Garamond" w:hAnsi="Garamond"/>
          <w:highlight w:val="yellow"/>
        </w:rPr>
      </w:pPr>
      <w:r>
        <w:rPr>
          <w:rFonts w:ascii="Garamond" w:hAnsi="Garamond"/>
          <w:highlight w:val="yellow"/>
        </w:rPr>
        <w:t>Final Exam</w:t>
      </w:r>
      <w:r>
        <w:rPr>
          <w:rFonts w:ascii="Garamond" w:hAnsi="Garamond"/>
          <w:highlight w:val="yellow"/>
        </w:rPr>
        <w:tab/>
      </w:r>
      <w:r>
        <w:rPr>
          <w:rFonts w:ascii="Garamond" w:hAnsi="Garamond"/>
          <w:highlight w:val="yellow"/>
        </w:rPr>
        <w:tab/>
      </w:r>
      <w:r w:rsidR="00C66FD1">
        <w:rPr>
          <w:rFonts w:ascii="Garamond" w:hAnsi="Garamond"/>
          <w:highlight w:val="yellow"/>
        </w:rPr>
        <w:tab/>
      </w:r>
      <w:r w:rsidR="00AB3873" w:rsidRPr="00997833">
        <w:rPr>
          <w:rFonts w:ascii="Garamond" w:hAnsi="Garamond"/>
          <w:highlight w:val="yellow"/>
        </w:rPr>
        <w:t>20</w:t>
      </w:r>
      <w:r w:rsidR="004B17D8" w:rsidRPr="00997833">
        <w:rPr>
          <w:rFonts w:ascii="Garamond" w:hAnsi="Garamond"/>
          <w:highlight w:val="yellow"/>
        </w:rPr>
        <w:t>%</w:t>
      </w:r>
      <w:r w:rsidR="002F7388" w:rsidRPr="00997833">
        <w:rPr>
          <w:rFonts w:ascii="Garamond" w:hAnsi="Garamond"/>
          <w:highlight w:val="yellow"/>
        </w:rPr>
        <w:tab/>
      </w:r>
      <w:r w:rsidR="002F7388" w:rsidRPr="00997833">
        <w:rPr>
          <w:rFonts w:ascii="Garamond" w:hAnsi="Garamond"/>
          <w:highlight w:val="yellow"/>
        </w:rPr>
        <w:tab/>
      </w:r>
      <w:r w:rsidR="000C56EC" w:rsidRPr="00997833">
        <w:rPr>
          <w:rFonts w:ascii="Garamond" w:hAnsi="Garamond"/>
          <w:highlight w:val="yellow"/>
        </w:rPr>
        <w:t>A = 90%+</w:t>
      </w:r>
    </w:p>
    <w:p w:rsidR="000C56EC" w:rsidRPr="00997833" w:rsidRDefault="00A265C9" w:rsidP="000C56EC">
      <w:pPr>
        <w:rPr>
          <w:rFonts w:ascii="Garamond" w:hAnsi="Garamond"/>
          <w:highlight w:val="yellow"/>
        </w:rPr>
      </w:pPr>
      <w:r w:rsidRPr="00997833">
        <w:rPr>
          <w:rFonts w:ascii="Garamond" w:hAnsi="Garamond"/>
          <w:highlight w:val="yellow"/>
        </w:rPr>
        <w:t xml:space="preserve">Mid-Term </w:t>
      </w:r>
      <w:r w:rsidR="00D610C7" w:rsidRPr="00997833">
        <w:rPr>
          <w:rFonts w:ascii="Garamond" w:hAnsi="Garamond"/>
          <w:highlight w:val="yellow"/>
        </w:rPr>
        <w:t>Exam</w:t>
      </w:r>
      <w:r w:rsidR="00C2470D" w:rsidRPr="00997833">
        <w:rPr>
          <w:rFonts w:ascii="Garamond" w:hAnsi="Garamond"/>
          <w:highlight w:val="yellow"/>
        </w:rPr>
        <w:t>(</w:t>
      </w:r>
      <w:r w:rsidR="00D610C7" w:rsidRPr="00997833">
        <w:rPr>
          <w:rFonts w:ascii="Garamond" w:hAnsi="Garamond"/>
          <w:highlight w:val="yellow"/>
        </w:rPr>
        <w:t>s</w:t>
      </w:r>
      <w:r w:rsidR="00C2470D" w:rsidRPr="00997833">
        <w:rPr>
          <w:rFonts w:ascii="Garamond" w:hAnsi="Garamond"/>
          <w:highlight w:val="yellow"/>
        </w:rPr>
        <w:t>)</w:t>
      </w:r>
      <w:r w:rsidR="00D610C7" w:rsidRPr="00997833">
        <w:rPr>
          <w:rFonts w:ascii="Garamond" w:hAnsi="Garamond"/>
          <w:highlight w:val="yellow"/>
        </w:rPr>
        <w:tab/>
      </w:r>
      <w:r w:rsidR="00C66FD1">
        <w:rPr>
          <w:rFonts w:ascii="Garamond" w:hAnsi="Garamond"/>
          <w:highlight w:val="yellow"/>
        </w:rPr>
        <w:tab/>
      </w:r>
      <w:r w:rsidR="00D610C7" w:rsidRPr="00997833">
        <w:rPr>
          <w:rFonts w:ascii="Garamond" w:hAnsi="Garamond"/>
          <w:highlight w:val="yellow"/>
        </w:rPr>
        <w:t>25</w:t>
      </w:r>
      <w:r w:rsidR="004B17D8" w:rsidRPr="00997833">
        <w:rPr>
          <w:rFonts w:ascii="Garamond" w:hAnsi="Garamond"/>
          <w:highlight w:val="yellow"/>
        </w:rPr>
        <w:t>%</w:t>
      </w:r>
      <w:r w:rsidR="000C56EC" w:rsidRPr="00997833">
        <w:rPr>
          <w:rFonts w:ascii="Garamond" w:hAnsi="Garamond"/>
          <w:highlight w:val="yellow"/>
        </w:rPr>
        <w:tab/>
      </w:r>
      <w:r w:rsidR="000C56EC" w:rsidRPr="00997833">
        <w:rPr>
          <w:rFonts w:ascii="Garamond" w:hAnsi="Garamond"/>
          <w:highlight w:val="yellow"/>
        </w:rPr>
        <w:tab/>
        <w:t>B = 80% - 89%</w:t>
      </w:r>
    </w:p>
    <w:p w:rsidR="000C56EC" w:rsidRPr="00997833" w:rsidRDefault="00D610C7" w:rsidP="000C56EC">
      <w:pPr>
        <w:rPr>
          <w:rFonts w:ascii="Garamond" w:hAnsi="Garamond"/>
          <w:highlight w:val="yellow"/>
        </w:rPr>
      </w:pPr>
      <w:r w:rsidRPr="00997833">
        <w:rPr>
          <w:rFonts w:ascii="Garamond" w:hAnsi="Garamond"/>
          <w:highlight w:val="yellow"/>
        </w:rPr>
        <w:t xml:space="preserve">Homework </w:t>
      </w:r>
      <w:proofErr w:type="spellStart"/>
      <w:r w:rsidRPr="00997833">
        <w:rPr>
          <w:rFonts w:ascii="Garamond" w:hAnsi="Garamond"/>
          <w:highlight w:val="yellow"/>
        </w:rPr>
        <w:t>Mgr</w:t>
      </w:r>
      <w:proofErr w:type="spellEnd"/>
      <w:r w:rsidRPr="00997833">
        <w:rPr>
          <w:rFonts w:ascii="Garamond" w:hAnsi="Garamond"/>
          <w:highlight w:val="yellow"/>
        </w:rPr>
        <w:tab/>
      </w:r>
      <w:r w:rsidRPr="00997833">
        <w:rPr>
          <w:rFonts w:ascii="Garamond" w:hAnsi="Garamond"/>
          <w:highlight w:val="yellow"/>
        </w:rPr>
        <w:tab/>
      </w:r>
      <w:r w:rsidR="00C66FD1">
        <w:rPr>
          <w:rFonts w:ascii="Garamond" w:hAnsi="Garamond"/>
          <w:highlight w:val="yellow"/>
        </w:rPr>
        <w:tab/>
      </w:r>
      <w:r w:rsidRPr="00997833">
        <w:rPr>
          <w:rFonts w:ascii="Garamond" w:hAnsi="Garamond"/>
          <w:highlight w:val="yellow"/>
        </w:rPr>
        <w:t>25</w:t>
      </w:r>
      <w:r w:rsidR="004B17D8" w:rsidRPr="00997833">
        <w:rPr>
          <w:rFonts w:ascii="Garamond" w:hAnsi="Garamond"/>
          <w:highlight w:val="yellow"/>
        </w:rPr>
        <w:t>%</w:t>
      </w:r>
      <w:r w:rsidR="000C56EC" w:rsidRPr="00997833">
        <w:rPr>
          <w:rFonts w:ascii="Garamond" w:hAnsi="Garamond"/>
          <w:highlight w:val="yellow"/>
        </w:rPr>
        <w:tab/>
      </w:r>
      <w:r w:rsidR="000C56EC" w:rsidRPr="00997833">
        <w:rPr>
          <w:rFonts w:ascii="Garamond" w:hAnsi="Garamond"/>
          <w:highlight w:val="yellow"/>
        </w:rPr>
        <w:tab/>
        <w:t>C = 70% - 79%</w:t>
      </w:r>
    </w:p>
    <w:p w:rsidR="000C56EC" w:rsidRPr="00997833" w:rsidRDefault="00AB3873" w:rsidP="000C56EC">
      <w:pPr>
        <w:rPr>
          <w:rFonts w:ascii="Garamond" w:hAnsi="Garamond"/>
          <w:highlight w:val="yellow"/>
        </w:rPr>
      </w:pPr>
      <w:r w:rsidRPr="00997833">
        <w:rPr>
          <w:rFonts w:ascii="Garamond" w:hAnsi="Garamond"/>
          <w:highlight w:val="yellow"/>
        </w:rPr>
        <w:t>Chapter Quizzes</w:t>
      </w:r>
      <w:r w:rsidRPr="00997833">
        <w:rPr>
          <w:rFonts w:ascii="Garamond" w:hAnsi="Garamond"/>
          <w:highlight w:val="yellow"/>
        </w:rPr>
        <w:tab/>
      </w:r>
      <w:r w:rsidRPr="00997833">
        <w:rPr>
          <w:rFonts w:ascii="Garamond" w:hAnsi="Garamond"/>
          <w:highlight w:val="yellow"/>
        </w:rPr>
        <w:tab/>
      </w:r>
      <w:r w:rsidR="00C66FD1">
        <w:rPr>
          <w:rFonts w:ascii="Garamond" w:hAnsi="Garamond"/>
          <w:highlight w:val="yellow"/>
        </w:rPr>
        <w:tab/>
      </w:r>
      <w:r w:rsidRPr="00997833">
        <w:rPr>
          <w:rFonts w:ascii="Garamond" w:hAnsi="Garamond"/>
          <w:highlight w:val="yellow"/>
        </w:rPr>
        <w:t>25</w:t>
      </w:r>
      <w:r w:rsidR="004B17D8" w:rsidRPr="00997833">
        <w:rPr>
          <w:rFonts w:ascii="Garamond" w:hAnsi="Garamond"/>
          <w:highlight w:val="yellow"/>
        </w:rPr>
        <w:t>%</w:t>
      </w:r>
      <w:r w:rsidR="000C56EC" w:rsidRPr="00997833">
        <w:rPr>
          <w:rFonts w:ascii="Garamond" w:hAnsi="Garamond"/>
          <w:highlight w:val="yellow"/>
        </w:rPr>
        <w:t xml:space="preserve"> </w:t>
      </w:r>
      <w:r w:rsidR="000C56EC" w:rsidRPr="00997833">
        <w:rPr>
          <w:rFonts w:ascii="Garamond" w:hAnsi="Garamond"/>
          <w:highlight w:val="yellow"/>
        </w:rPr>
        <w:tab/>
      </w:r>
      <w:r w:rsidR="000C56EC" w:rsidRPr="00997833">
        <w:rPr>
          <w:rFonts w:ascii="Garamond" w:hAnsi="Garamond"/>
          <w:highlight w:val="yellow"/>
        </w:rPr>
        <w:tab/>
        <w:t>D = 60% - 69%</w:t>
      </w:r>
    </w:p>
    <w:p w:rsidR="000C56EC" w:rsidRPr="00997833" w:rsidRDefault="004B17D8" w:rsidP="000C56EC">
      <w:pPr>
        <w:rPr>
          <w:rFonts w:ascii="Garamond" w:hAnsi="Garamond"/>
        </w:rPr>
      </w:pPr>
      <w:r w:rsidRPr="00997833">
        <w:rPr>
          <w:rFonts w:ascii="Garamond" w:hAnsi="Garamond"/>
          <w:highlight w:val="yellow"/>
        </w:rPr>
        <w:t>Group Work</w:t>
      </w:r>
      <w:r w:rsidR="000C56EC" w:rsidRPr="00997833">
        <w:rPr>
          <w:rFonts w:ascii="Garamond" w:hAnsi="Garamond"/>
          <w:highlight w:val="yellow"/>
        </w:rPr>
        <w:t xml:space="preserve"> </w:t>
      </w:r>
      <w:r w:rsidR="00D82BE1" w:rsidRPr="00997833">
        <w:rPr>
          <w:rFonts w:ascii="Garamond" w:hAnsi="Garamond"/>
          <w:highlight w:val="yellow"/>
        </w:rPr>
        <w:t>Participation</w:t>
      </w:r>
      <w:r w:rsidR="00D82BE1" w:rsidRPr="00997833">
        <w:rPr>
          <w:rFonts w:ascii="Garamond" w:hAnsi="Garamond"/>
          <w:highlight w:val="yellow"/>
        </w:rPr>
        <w:tab/>
      </w:r>
      <w:proofErr w:type="gramStart"/>
      <w:r w:rsidR="00C66FD1">
        <w:rPr>
          <w:rFonts w:ascii="Garamond" w:hAnsi="Garamond"/>
          <w:highlight w:val="yellow"/>
        </w:rPr>
        <w:tab/>
      </w:r>
      <w:r w:rsidR="000C56EC" w:rsidRPr="00997833">
        <w:rPr>
          <w:rFonts w:ascii="Garamond" w:hAnsi="Garamond"/>
          <w:highlight w:val="yellow"/>
        </w:rPr>
        <w:t xml:space="preserve">  </w:t>
      </w:r>
      <w:r w:rsidR="002F7388" w:rsidRPr="00997833">
        <w:rPr>
          <w:rFonts w:ascii="Garamond" w:hAnsi="Garamond"/>
          <w:highlight w:val="yellow"/>
        </w:rPr>
        <w:t>5</w:t>
      </w:r>
      <w:proofErr w:type="gramEnd"/>
      <w:r w:rsidRPr="00997833">
        <w:rPr>
          <w:rFonts w:ascii="Garamond" w:hAnsi="Garamond"/>
          <w:highlight w:val="yellow"/>
        </w:rPr>
        <w:t>%</w:t>
      </w:r>
      <w:r w:rsidR="000C56EC" w:rsidRPr="00997833">
        <w:rPr>
          <w:rFonts w:ascii="Garamond" w:hAnsi="Garamond"/>
          <w:highlight w:val="yellow"/>
        </w:rPr>
        <w:tab/>
      </w:r>
      <w:r w:rsidR="000C56EC" w:rsidRPr="00997833">
        <w:rPr>
          <w:rFonts w:ascii="Garamond" w:hAnsi="Garamond"/>
          <w:highlight w:val="yellow"/>
        </w:rPr>
        <w:tab/>
        <w:t>F = Below 60%</w:t>
      </w:r>
    </w:p>
    <w:p w:rsidR="000C56EC" w:rsidRPr="00997833" w:rsidRDefault="003E41CA" w:rsidP="000C56EC">
      <w:pPr>
        <w:rPr>
          <w:rFonts w:ascii="Garamond" w:hAnsi="Garamond"/>
        </w:rPr>
      </w:pPr>
      <w:r w:rsidRPr="00997833">
        <w:rPr>
          <w:rFonts w:ascii="Garamond" w:hAnsi="Garamond"/>
          <w:noProof/>
        </w:rPr>
        <mc:AlternateContent>
          <mc:Choice Requires="wps">
            <w:drawing>
              <wp:anchor distT="4294967295" distB="4294967295" distL="114300" distR="114300" simplePos="0" relativeHeight="251658752" behindDoc="0" locked="0" layoutInCell="0" allowOverlap="1">
                <wp:simplePos x="0" y="0"/>
                <wp:positionH relativeFrom="column">
                  <wp:posOffset>1765935</wp:posOffset>
                </wp:positionH>
                <wp:positionV relativeFrom="paragraph">
                  <wp:posOffset>58419</wp:posOffset>
                </wp:positionV>
                <wp:extent cx="498475" cy="0"/>
                <wp:effectExtent l="0" t="0" r="15875"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7090B"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4.6pt" to="178.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Nn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" o:allowincell="f"/>
            </w:pict>
          </mc:Fallback>
        </mc:AlternateContent>
      </w:r>
      <w:r w:rsidR="000C56EC" w:rsidRPr="00997833">
        <w:rPr>
          <w:rFonts w:ascii="Garamond" w:hAnsi="Garamond"/>
        </w:rPr>
        <w:tab/>
      </w:r>
      <w:r w:rsidR="000C56EC" w:rsidRPr="00997833">
        <w:rPr>
          <w:rFonts w:ascii="Garamond" w:hAnsi="Garamond"/>
        </w:rPr>
        <w:tab/>
      </w:r>
      <w:r w:rsidR="000C56EC" w:rsidRPr="00997833">
        <w:rPr>
          <w:rFonts w:ascii="Garamond" w:hAnsi="Garamond"/>
        </w:rPr>
        <w:tab/>
      </w:r>
      <w:r w:rsidR="000C56EC" w:rsidRPr="00997833">
        <w:rPr>
          <w:rFonts w:ascii="Garamond" w:hAnsi="Garamond"/>
        </w:rPr>
        <w:tab/>
        <w:t xml:space="preserve">        </w:t>
      </w:r>
      <w:r w:rsidR="000C56EC" w:rsidRPr="00997833">
        <w:rPr>
          <w:rFonts w:ascii="Garamond" w:hAnsi="Garamond"/>
        </w:rPr>
        <w:tab/>
      </w:r>
      <w:r w:rsidR="000C56EC" w:rsidRPr="00997833">
        <w:rPr>
          <w:rFonts w:ascii="Garamond" w:hAnsi="Garamond"/>
        </w:rPr>
        <w:tab/>
      </w:r>
      <w:r w:rsidR="000C56EC" w:rsidRPr="00997833">
        <w:rPr>
          <w:rFonts w:ascii="Garamond" w:hAnsi="Garamond"/>
        </w:rPr>
        <w:tab/>
      </w:r>
    </w:p>
    <w:p w:rsidR="000C56EC" w:rsidRPr="00997833" w:rsidRDefault="000C56EC" w:rsidP="000C56EC">
      <w:pPr>
        <w:ind w:firstLine="720"/>
        <w:rPr>
          <w:rFonts w:ascii="Garamond" w:hAnsi="Garamond"/>
        </w:rPr>
      </w:pPr>
      <w:r w:rsidRPr="00997833">
        <w:rPr>
          <w:rFonts w:ascii="Garamond" w:hAnsi="Garamond"/>
        </w:rPr>
        <w:t>Total</w:t>
      </w:r>
      <w:r w:rsidRPr="00997833">
        <w:rPr>
          <w:rFonts w:ascii="Garamond" w:hAnsi="Garamond"/>
        </w:rPr>
        <w:tab/>
      </w:r>
      <w:r w:rsidRPr="00997833">
        <w:rPr>
          <w:rFonts w:ascii="Garamond" w:hAnsi="Garamond"/>
        </w:rPr>
        <w:tab/>
      </w:r>
      <w:r w:rsidRPr="00997833">
        <w:rPr>
          <w:rFonts w:ascii="Garamond" w:hAnsi="Garamond"/>
        </w:rPr>
        <w:tab/>
      </w:r>
      <w:r w:rsidR="002F7388" w:rsidRPr="00997833">
        <w:rPr>
          <w:rFonts w:ascii="Garamond" w:hAnsi="Garamond"/>
        </w:rPr>
        <w:t>10</w:t>
      </w:r>
      <w:r w:rsidR="004B17D8" w:rsidRPr="00997833">
        <w:rPr>
          <w:rFonts w:ascii="Garamond" w:hAnsi="Garamond"/>
        </w:rPr>
        <w:t>0%</w:t>
      </w:r>
      <w:r w:rsidRPr="00997833">
        <w:rPr>
          <w:rFonts w:ascii="Garamond" w:hAnsi="Garamond"/>
        </w:rPr>
        <w:tab/>
      </w:r>
      <w:r w:rsidRPr="00997833">
        <w:rPr>
          <w:rFonts w:ascii="Garamond" w:hAnsi="Garamond"/>
        </w:rPr>
        <w:tab/>
      </w:r>
    </w:p>
    <w:p w:rsidR="000C56EC" w:rsidRPr="00997833" w:rsidRDefault="003E41CA" w:rsidP="000C56EC">
      <w:pPr>
        <w:rPr>
          <w:rFonts w:ascii="Garamond" w:hAnsi="Garamond"/>
        </w:rPr>
      </w:pPr>
      <w:r w:rsidRPr="00997833">
        <w:rPr>
          <w:rFonts w:ascii="Garamond" w:hAnsi="Garamond"/>
          <w:noProof/>
        </w:rPr>
        <mc:AlternateContent>
          <mc:Choice Requires="wps">
            <w:drawing>
              <wp:anchor distT="4294967295" distB="4294967295" distL="114300" distR="114300" simplePos="0" relativeHeight="251657728" behindDoc="0" locked="0" layoutInCell="0" allowOverlap="1">
                <wp:simplePos x="0" y="0"/>
                <wp:positionH relativeFrom="column">
                  <wp:posOffset>1651635</wp:posOffset>
                </wp:positionH>
                <wp:positionV relativeFrom="paragraph">
                  <wp:posOffset>50799</wp:posOffset>
                </wp:positionV>
                <wp:extent cx="685800" cy="0"/>
                <wp:effectExtent l="0" t="1905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EA182"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05pt,4pt" to="1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" o:allowincell="f" strokeweight="3pt">
                <v:stroke linestyle="thinThin"/>
              </v:line>
            </w:pict>
          </mc:Fallback>
        </mc:AlternateContent>
      </w:r>
    </w:p>
    <w:p w:rsidR="00314CB0" w:rsidRPr="00997833" w:rsidRDefault="00314CB0" w:rsidP="00314CB0">
      <w:pPr>
        <w:rPr>
          <w:rFonts w:ascii="Garamond" w:hAnsi="Garamond"/>
        </w:rPr>
      </w:pPr>
    </w:p>
    <w:p w:rsidR="00460653" w:rsidRPr="00997833" w:rsidRDefault="00460653" w:rsidP="00460653">
      <w:pPr>
        <w:spacing w:before="120"/>
        <w:rPr>
          <w:rFonts w:ascii="Garamond" w:hAnsi="Garamond"/>
          <w:b/>
        </w:rPr>
      </w:pPr>
      <w:r w:rsidRPr="00997833">
        <w:rPr>
          <w:rFonts w:ascii="Garamond" w:hAnsi="Garamond"/>
          <w:b/>
          <w:bCs/>
        </w:rPr>
        <w:t>CLASS POLICIES:</w:t>
      </w:r>
    </w:p>
    <w:p w:rsidR="00460653" w:rsidRPr="00997833" w:rsidRDefault="00460653" w:rsidP="00460653">
      <w:pPr>
        <w:spacing w:before="120"/>
        <w:rPr>
          <w:rFonts w:ascii="Garamond" w:hAnsi="Garamond"/>
          <w:b/>
          <w:bCs/>
        </w:rPr>
      </w:pPr>
      <w:r w:rsidRPr="00997833">
        <w:rPr>
          <w:rFonts w:ascii="Garamond" w:hAnsi="Garamond"/>
        </w:rPr>
        <w:t>1.</w:t>
      </w:r>
      <w:r w:rsidRPr="00997833">
        <w:rPr>
          <w:rFonts w:ascii="Garamond" w:hAnsi="Garamond"/>
        </w:rPr>
        <w:tab/>
      </w:r>
      <w:r w:rsidRPr="00997833">
        <w:rPr>
          <w:rFonts w:ascii="Garamond" w:hAnsi="Garamond"/>
          <w:u w:val="single"/>
        </w:rPr>
        <w:t>Attendance:</w:t>
      </w:r>
      <w:r w:rsidRPr="00997833">
        <w:rPr>
          <w:rFonts w:ascii="Garamond" w:hAnsi="Garamond"/>
        </w:rPr>
        <w:t xml:space="preserve">  If you do not attend, as described below, for two consecutive weeks, you are subject to withdrawal.  </w:t>
      </w:r>
      <w:r w:rsidR="0052510B">
        <w:rPr>
          <w:rFonts w:ascii="Garamond" w:hAnsi="Garamond"/>
        </w:rPr>
        <w:t xml:space="preserve">Per college policy a student who does not show up to the first class will be marked as a “no show” and withdrawn from the class.  </w:t>
      </w:r>
      <w:r w:rsidR="00E81502">
        <w:rPr>
          <w:rFonts w:ascii="Garamond" w:hAnsi="Garamond"/>
        </w:rPr>
        <w:t>If for some extenuating circumstances, you cannot make the class, please contact the professor as soon as possible to discuss options</w:t>
      </w:r>
      <w:r w:rsidR="006D6E79">
        <w:rPr>
          <w:rFonts w:ascii="Garamond" w:hAnsi="Garamond"/>
        </w:rPr>
        <w:t>, but prior to 9/4/17</w:t>
      </w:r>
      <w:bookmarkStart w:id="0" w:name="_GoBack"/>
      <w:bookmarkEnd w:id="0"/>
      <w:r w:rsidR="00E81502">
        <w:rPr>
          <w:rFonts w:ascii="Garamond" w:hAnsi="Garamond"/>
        </w:rPr>
        <w:t>.</w:t>
      </w:r>
      <w:r w:rsidR="005A2C74">
        <w:rPr>
          <w:rFonts w:ascii="Garamond" w:hAnsi="Garamond"/>
        </w:rPr>
        <w:t xml:space="preserve">  Please read further in the “NO SHOW PROCEDURE” section below.</w:t>
      </w:r>
    </w:p>
    <w:p w:rsidR="00460653" w:rsidRPr="00997833" w:rsidRDefault="00460653" w:rsidP="00460653">
      <w:pPr>
        <w:spacing w:before="120"/>
        <w:rPr>
          <w:rFonts w:ascii="Garamond" w:hAnsi="Garamond"/>
          <w:b/>
        </w:rPr>
      </w:pPr>
      <w:r w:rsidRPr="00997833">
        <w:rPr>
          <w:rFonts w:ascii="Garamond" w:hAnsi="Garamond"/>
          <w:b/>
          <w:bCs/>
        </w:rPr>
        <w:t>NOTE:</w:t>
      </w:r>
      <w:r w:rsidRPr="00997833">
        <w:rPr>
          <w:rFonts w:ascii="Garamond" w:hAnsi="Garamond"/>
          <w:b/>
        </w:rPr>
        <w:t xml:space="preserve"> </w:t>
      </w:r>
    </w:p>
    <w:p w:rsidR="00460653" w:rsidRPr="00997833" w:rsidRDefault="00460653" w:rsidP="00460653">
      <w:pPr>
        <w:numPr>
          <w:ilvl w:val="0"/>
          <w:numId w:val="6"/>
        </w:numPr>
        <w:spacing w:before="120"/>
        <w:rPr>
          <w:rFonts w:ascii="Garamond" w:hAnsi="Garamond"/>
        </w:rPr>
      </w:pPr>
      <w:r w:rsidRPr="00997833">
        <w:rPr>
          <w:rFonts w:ascii="Garamond" w:hAnsi="Garamond"/>
        </w:rPr>
        <w:t>Logging into class without active participation does not constitute weekly attendance</w:t>
      </w:r>
    </w:p>
    <w:p w:rsidR="00460653" w:rsidRPr="00997833" w:rsidRDefault="00460653" w:rsidP="00997833">
      <w:pPr>
        <w:spacing w:before="120"/>
        <w:ind w:left="720"/>
        <w:rPr>
          <w:rFonts w:ascii="Garamond" w:hAnsi="Garamond"/>
        </w:rPr>
      </w:pPr>
      <w:r w:rsidRPr="00997833">
        <w:rPr>
          <w:rFonts w:ascii="Garamond" w:hAnsi="Garamond"/>
        </w:rPr>
        <w:t>Students are strongly encouraged to be in class in order to understand the subject fully and to be successful.</w:t>
      </w:r>
    </w:p>
    <w:p w:rsidR="00460653" w:rsidRPr="00997833" w:rsidRDefault="00460653" w:rsidP="00460653">
      <w:pPr>
        <w:spacing w:before="120"/>
        <w:rPr>
          <w:rFonts w:ascii="Garamond" w:hAnsi="Garamond"/>
        </w:rPr>
      </w:pPr>
    </w:p>
    <w:p w:rsidR="00460653" w:rsidRPr="00997833" w:rsidRDefault="00460653" w:rsidP="00460653">
      <w:pPr>
        <w:widowControl w:val="0"/>
        <w:tabs>
          <w:tab w:val="left" w:pos="-1440"/>
        </w:tabs>
        <w:autoSpaceDE w:val="0"/>
        <w:autoSpaceDN w:val="0"/>
        <w:adjustRightInd w:val="0"/>
        <w:ind w:left="720" w:hanging="720"/>
        <w:rPr>
          <w:rFonts w:ascii="Garamond" w:hAnsi="Garamond" w:cs="Arial"/>
          <w:color w:val="000000"/>
        </w:rPr>
      </w:pPr>
      <w:r w:rsidRPr="00997833">
        <w:rPr>
          <w:rFonts w:ascii="Garamond" w:hAnsi="Garamond" w:cs="Arial"/>
          <w:color w:val="000000"/>
        </w:rPr>
        <w:lastRenderedPageBreak/>
        <w:t>2.</w:t>
      </w:r>
      <w:r w:rsidRPr="00997833">
        <w:rPr>
          <w:rFonts w:ascii="Garamond" w:hAnsi="Garamond" w:cs="Arial"/>
          <w:color w:val="000000"/>
        </w:rPr>
        <w:tab/>
        <w:t>A student is responsible for all scheduled assignments and tests.  Make-ups for scheduled tests must be requested before the test date and are subject to approval of the instructor.  An excused absence with supporting documentation like a doctor’s note or airline ticket is needed to do a make-up outside of the classroom.  Tests may be made up in the classroom while the teacher is there before or after the class.</w:t>
      </w:r>
    </w:p>
    <w:p w:rsidR="00460653" w:rsidRPr="00997833" w:rsidRDefault="00460653" w:rsidP="00460653">
      <w:pPr>
        <w:spacing w:before="120"/>
        <w:rPr>
          <w:rFonts w:ascii="Garamond" w:hAnsi="Garamond"/>
        </w:rPr>
      </w:pPr>
    </w:p>
    <w:p w:rsidR="00460653" w:rsidRPr="00997833" w:rsidRDefault="00460653" w:rsidP="00460653">
      <w:pPr>
        <w:widowControl w:val="0"/>
        <w:numPr>
          <w:ilvl w:val="0"/>
          <w:numId w:val="3"/>
        </w:numPr>
        <w:tabs>
          <w:tab w:val="left" w:pos="-1440"/>
        </w:tabs>
        <w:autoSpaceDE w:val="0"/>
        <w:autoSpaceDN w:val="0"/>
        <w:adjustRightInd w:val="0"/>
        <w:ind w:hanging="720"/>
        <w:rPr>
          <w:rFonts w:ascii="Garamond" w:hAnsi="Garamond" w:cs="Arial"/>
          <w:color w:val="000000"/>
        </w:rPr>
      </w:pPr>
      <w:r w:rsidRPr="00997833">
        <w:rPr>
          <w:rFonts w:ascii="Garamond" w:hAnsi="Garamond" w:cs="Arial"/>
          <w:color w:val="000000"/>
        </w:rPr>
        <w:t>Students who plagiarize or cheat, in anyway, on an exam risk dismissal from the class.</w:t>
      </w:r>
    </w:p>
    <w:p w:rsidR="00460653" w:rsidRPr="00997833" w:rsidRDefault="00460653" w:rsidP="00460653">
      <w:pPr>
        <w:spacing w:before="120"/>
        <w:rPr>
          <w:rFonts w:ascii="Garamond" w:hAnsi="Garamond"/>
        </w:rPr>
      </w:pPr>
    </w:p>
    <w:p w:rsidR="00460653" w:rsidRPr="00997833" w:rsidRDefault="00460653" w:rsidP="00460653">
      <w:pPr>
        <w:widowControl w:val="0"/>
        <w:tabs>
          <w:tab w:val="left" w:pos="-1440"/>
        </w:tabs>
        <w:autoSpaceDE w:val="0"/>
        <w:autoSpaceDN w:val="0"/>
        <w:adjustRightInd w:val="0"/>
        <w:ind w:left="720" w:hanging="720"/>
        <w:rPr>
          <w:rFonts w:ascii="Garamond" w:hAnsi="Garamond" w:cs="Arial"/>
          <w:color w:val="000000"/>
        </w:rPr>
      </w:pPr>
      <w:r w:rsidRPr="00997833">
        <w:rPr>
          <w:rFonts w:ascii="Garamond" w:hAnsi="Garamond" w:cs="Arial"/>
          <w:color w:val="000000"/>
        </w:rPr>
        <w:t>4.</w:t>
      </w:r>
      <w:r w:rsidRPr="00997833">
        <w:rPr>
          <w:rFonts w:ascii="Garamond" w:hAnsi="Garamond" w:cs="Arial"/>
          <w:color w:val="000000"/>
        </w:rPr>
        <w:tab/>
        <w:t xml:space="preserve">Students must have an active Atlas account.  Students must check their Atlas and Blackboard e-mails regularly as to not miss any important messages from the professor.  </w:t>
      </w:r>
    </w:p>
    <w:p w:rsidR="00460653" w:rsidRPr="00997833" w:rsidRDefault="00460653" w:rsidP="00460653">
      <w:pPr>
        <w:spacing w:before="120"/>
        <w:rPr>
          <w:rFonts w:ascii="Garamond" w:hAnsi="Garamond"/>
        </w:rPr>
      </w:pPr>
    </w:p>
    <w:p w:rsidR="00460653" w:rsidRPr="00997833" w:rsidRDefault="00460653" w:rsidP="00460653">
      <w:pPr>
        <w:widowControl w:val="0"/>
        <w:numPr>
          <w:ilvl w:val="0"/>
          <w:numId w:val="4"/>
        </w:numPr>
        <w:tabs>
          <w:tab w:val="left" w:pos="-1440"/>
        </w:tabs>
        <w:autoSpaceDE w:val="0"/>
        <w:autoSpaceDN w:val="0"/>
        <w:adjustRightInd w:val="0"/>
        <w:ind w:hanging="720"/>
        <w:rPr>
          <w:rFonts w:ascii="Garamond" w:hAnsi="Garamond" w:cs="Arial"/>
          <w:color w:val="000000"/>
        </w:rPr>
      </w:pPr>
      <w:r w:rsidRPr="00997833">
        <w:rPr>
          <w:rFonts w:ascii="Garamond" w:hAnsi="Garamond" w:cs="Arial"/>
          <w:color w:val="000000"/>
        </w:rPr>
        <w:t>Missed messages via Atlas, Blackboard or any other medium may affect your grade and are the responsibility of the student.</w:t>
      </w:r>
    </w:p>
    <w:p w:rsidR="00460653" w:rsidRPr="00997833" w:rsidRDefault="00460653" w:rsidP="00460653">
      <w:pPr>
        <w:spacing w:before="120"/>
        <w:rPr>
          <w:rFonts w:ascii="Garamond" w:hAnsi="Garamond"/>
        </w:rPr>
      </w:pPr>
    </w:p>
    <w:p w:rsidR="00460653" w:rsidRPr="00997833" w:rsidRDefault="00460653" w:rsidP="00460653">
      <w:pPr>
        <w:widowControl w:val="0"/>
        <w:numPr>
          <w:ilvl w:val="0"/>
          <w:numId w:val="4"/>
        </w:numPr>
        <w:tabs>
          <w:tab w:val="left" w:pos="-1440"/>
        </w:tabs>
        <w:autoSpaceDE w:val="0"/>
        <w:autoSpaceDN w:val="0"/>
        <w:adjustRightInd w:val="0"/>
        <w:ind w:hanging="720"/>
        <w:rPr>
          <w:rFonts w:ascii="Garamond" w:hAnsi="Garamond" w:cs="Arial"/>
        </w:rPr>
      </w:pPr>
      <w:r w:rsidRPr="00997833">
        <w:rPr>
          <w:rFonts w:ascii="Garamond" w:hAnsi="Garamond" w:cs="Arial"/>
          <w:color w:val="000000"/>
        </w:rPr>
        <w:t>Students with disabilities who qualify for academic accommodations </w:t>
      </w:r>
      <w:r w:rsidRPr="00997833">
        <w:rPr>
          <w:rFonts w:ascii="Garamond" w:hAnsi="Garamond" w:cs="Arial"/>
          <w:color w:val="000000"/>
        </w:rPr>
        <w:br/>
        <w:t>must provide a letter from the Office for Students with Disabilities (OSD) </w:t>
      </w:r>
      <w:r w:rsidRPr="00997833">
        <w:rPr>
          <w:rFonts w:ascii="Garamond" w:hAnsi="Garamond" w:cs="Arial"/>
          <w:color w:val="000000"/>
        </w:rPr>
        <w:br/>
        <w:t>and discuss specific needs with the professor, preferably during the first </w:t>
      </w:r>
      <w:r w:rsidRPr="00997833">
        <w:rPr>
          <w:rFonts w:ascii="Garamond" w:hAnsi="Garamond" w:cs="Arial"/>
          <w:color w:val="000000"/>
        </w:rPr>
        <w:br/>
        <w:t>two weeks of class.  The Office for Students with Disabilities determines      accommodations based on appropriate documentation of disabilities   (West Campus SSB 102, ext. 1523).</w:t>
      </w:r>
    </w:p>
    <w:p w:rsidR="00460653" w:rsidRPr="00997833" w:rsidRDefault="00460653" w:rsidP="00460653">
      <w:pPr>
        <w:spacing w:before="120"/>
        <w:rPr>
          <w:rFonts w:ascii="Garamond" w:hAnsi="Garamond"/>
        </w:rPr>
      </w:pPr>
    </w:p>
    <w:p w:rsidR="00F9759E" w:rsidRPr="00997833" w:rsidRDefault="00F9759E" w:rsidP="00F9759E">
      <w:pPr>
        <w:spacing w:before="120"/>
        <w:rPr>
          <w:rFonts w:ascii="Garamond" w:hAnsi="Garamond"/>
        </w:rPr>
      </w:pPr>
      <w:r w:rsidRPr="00997833">
        <w:rPr>
          <w:rFonts w:ascii="Garamond" w:hAnsi="Garamond"/>
          <w:highlight w:val="yellow"/>
        </w:rPr>
        <w:t>Full and timely participation in group work</w:t>
      </w:r>
      <w:r w:rsidR="004B17D8" w:rsidRPr="00997833">
        <w:rPr>
          <w:rFonts w:ascii="Garamond" w:hAnsi="Garamond"/>
          <w:highlight w:val="yellow"/>
        </w:rPr>
        <w:t xml:space="preserve"> and homework</w:t>
      </w:r>
      <w:r w:rsidRPr="00997833">
        <w:rPr>
          <w:rFonts w:ascii="Garamond" w:hAnsi="Garamond"/>
          <w:highlight w:val="yellow"/>
        </w:rPr>
        <w:t xml:space="preserve"> is </w:t>
      </w:r>
      <w:r w:rsidRPr="00997833">
        <w:rPr>
          <w:rFonts w:ascii="Garamond" w:hAnsi="Garamond"/>
          <w:b/>
          <w:highlight w:val="yellow"/>
          <w:u w:val="single"/>
        </w:rPr>
        <w:t>mandatory</w:t>
      </w:r>
      <w:r w:rsidRPr="00997833">
        <w:rPr>
          <w:rFonts w:ascii="Garamond" w:hAnsi="Garamond"/>
          <w:highlight w:val="yellow"/>
        </w:rPr>
        <w:t xml:space="preserve"> and crucial if you want to succeed in this course.  The different topics build upon each other.  Missing one topic could negatively affect your understanding of a later topic.  Students are expected to complete the assignments throughout the session on a timely basis.</w:t>
      </w:r>
    </w:p>
    <w:p w:rsidR="00170386" w:rsidRPr="00997833" w:rsidRDefault="00170386" w:rsidP="00F9759E">
      <w:pPr>
        <w:spacing w:before="120"/>
        <w:rPr>
          <w:rFonts w:ascii="Garamond" w:hAnsi="Garamond"/>
        </w:rPr>
      </w:pPr>
      <w:r w:rsidRPr="00997833">
        <w:rPr>
          <w:rFonts w:ascii="Garamond" w:hAnsi="Garamond"/>
          <w:highlight w:val="yellow"/>
        </w:rPr>
        <w:t xml:space="preserve">On all quizzes and exams taken in class you are allowed to use the textbook (print or electronic), your notes, your formula sheet (that I suggest you put together during class), and any PowerPoint presentations in class.  You </w:t>
      </w:r>
      <w:r w:rsidRPr="00997833">
        <w:rPr>
          <w:rFonts w:ascii="Garamond" w:hAnsi="Garamond"/>
          <w:b/>
          <w:highlight w:val="yellow"/>
        </w:rPr>
        <w:t>may not</w:t>
      </w:r>
      <w:r w:rsidRPr="00997833">
        <w:rPr>
          <w:rFonts w:ascii="Garamond" w:hAnsi="Garamond"/>
          <w:highlight w:val="yellow"/>
        </w:rPr>
        <w:t xml:space="preserve"> use prior questions done for class such as homework, quizzes, or extra credit work.</w:t>
      </w:r>
      <w:r w:rsidR="00A265C9" w:rsidRPr="00997833">
        <w:rPr>
          <w:rFonts w:ascii="Garamond" w:hAnsi="Garamond"/>
        </w:rPr>
        <w:t xml:space="preserve">  </w:t>
      </w:r>
      <w:r w:rsidR="00A265C9" w:rsidRPr="00997833">
        <w:rPr>
          <w:rFonts w:ascii="Garamond" w:hAnsi="Garamond"/>
          <w:highlight w:val="yellow"/>
        </w:rPr>
        <w:t>Quizzes and exams must be done on computers supplied in class.  Your screen will be monitored during the quizzes and exams to assure this policy is followed.</w:t>
      </w:r>
    </w:p>
    <w:p w:rsidR="00EB3851" w:rsidRPr="00997833" w:rsidRDefault="00EB3851" w:rsidP="00F9759E">
      <w:pPr>
        <w:spacing w:before="120"/>
        <w:rPr>
          <w:rFonts w:ascii="Garamond" w:hAnsi="Garamond"/>
        </w:rPr>
      </w:pPr>
      <w:r w:rsidRPr="00997833">
        <w:rPr>
          <w:rFonts w:ascii="Garamond" w:hAnsi="Garamond"/>
          <w:highlight w:val="yellow"/>
        </w:rPr>
        <w:t>The schedule of chapters to be covered, group work, homework, quizzes, and exams</w:t>
      </w:r>
      <w:r w:rsidR="00A61BE3" w:rsidRPr="00997833">
        <w:rPr>
          <w:rFonts w:ascii="Garamond" w:hAnsi="Garamond"/>
          <w:highlight w:val="yellow"/>
        </w:rPr>
        <w:t xml:space="preserve"> will be on Blackboard.  It is the official </w:t>
      </w:r>
      <w:r w:rsidR="002C2EC2" w:rsidRPr="00997833">
        <w:rPr>
          <w:rFonts w:ascii="Garamond" w:hAnsi="Garamond"/>
          <w:highlight w:val="yellow"/>
        </w:rPr>
        <w:t>listing of deadlines and is updated often after notice given in class, so please refer to it frequently.</w:t>
      </w:r>
    </w:p>
    <w:p w:rsidR="00460653" w:rsidRPr="00997833" w:rsidRDefault="00460653" w:rsidP="00460653">
      <w:pPr>
        <w:spacing w:before="120"/>
        <w:rPr>
          <w:rFonts w:ascii="Garamond" w:hAnsi="Garamond"/>
          <w:b/>
          <w:bCs/>
        </w:rPr>
      </w:pPr>
      <w:r w:rsidRPr="00997833">
        <w:rPr>
          <w:rFonts w:ascii="Garamond" w:hAnsi="Garamond"/>
          <w:b/>
          <w:bCs/>
        </w:rPr>
        <w:t>Withdrawal Policy:</w:t>
      </w:r>
    </w:p>
    <w:p w:rsidR="00460653" w:rsidRPr="00997833" w:rsidRDefault="00460653" w:rsidP="00460653">
      <w:pPr>
        <w:spacing w:before="120"/>
        <w:rPr>
          <w:rFonts w:ascii="Garamond" w:hAnsi="Garamond"/>
        </w:rPr>
      </w:pPr>
      <w:r w:rsidRPr="00997833">
        <w:rPr>
          <w:rFonts w:ascii="Garamond" w:hAnsi="Garamond" w:cs="Arial"/>
        </w:rPr>
        <w:t xml:space="preserve">A student is permitted to withdraw from a class on or before the withdrawal deadline as published in the College calendar (for the summer, the withdrawal deadline is </w:t>
      </w:r>
      <w:r w:rsidRPr="00997833">
        <w:rPr>
          <w:rFonts w:ascii="Garamond" w:hAnsi="Garamond" w:cs="Arial"/>
          <w:b/>
        </w:rPr>
        <w:t>November 11, 2016</w:t>
      </w:r>
      <w:r w:rsidRPr="00997833">
        <w:rPr>
          <w:rFonts w:ascii="Garamond" w:hAnsi="Garamond" w:cs="Arial"/>
        </w:rPr>
        <w:t xml:space="preserve">).  </w:t>
      </w:r>
      <w:r w:rsidRPr="00997833">
        <w:rPr>
          <w:rFonts w:ascii="Garamond" w:hAnsi="Garamond"/>
        </w:rPr>
        <w:t xml:space="preserve">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rsidR="00460653" w:rsidRPr="00997833" w:rsidRDefault="00460653" w:rsidP="00460653">
      <w:pPr>
        <w:spacing w:before="120"/>
        <w:rPr>
          <w:rFonts w:ascii="Garamond" w:hAnsi="Garamond"/>
        </w:rPr>
      </w:pPr>
      <w:r w:rsidRPr="00997833">
        <w:rPr>
          <w:rFonts w:ascii="Garamond" w:hAnsi="Garamond"/>
        </w:rPr>
        <w:t xml:space="preserve"> 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460653" w:rsidRPr="00997833" w:rsidRDefault="00460653" w:rsidP="00460653">
      <w:pPr>
        <w:spacing w:before="120"/>
        <w:rPr>
          <w:rFonts w:ascii="Garamond" w:hAnsi="Garamond"/>
        </w:rPr>
      </w:pPr>
      <w:r w:rsidRPr="00997833">
        <w:rPr>
          <w:rFonts w:ascii="Garamond" w:hAnsi="Garamond"/>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w:t>
      </w:r>
    </w:p>
    <w:p w:rsidR="00314CB0" w:rsidRPr="00997833" w:rsidRDefault="00314CB0" w:rsidP="00314CB0">
      <w:pPr>
        <w:rPr>
          <w:rFonts w:ascii="Garamond" w:hAnsi="Garamond"/>
        </w:rPr>
      </w:pPr>
    </w:p>
    <w:p w:rsidR="00561E41" w:rsidRPr="00997833" w:rsidRDefault="00561E41" w:rsidP="00314CB0">
      <w:pPr>
        <w:rPr>
          <w:rFonts w:ascii="Garamond" w:hAnsi="Garamond"/>
        </w:rPr>
      </w:pPr>
      <w:r w:rsidRPr="00997833">
        <w:rPr>
          <w:rFonts w:ascii="Garamond" w:hAnsi="Garamond"/>
          <w:highlight w:val="yellow"/>
        </w:rPr>
        <w:t xml:space="preserve">Withdrawal date is </w:t>
      </w:r>
      <w:r w:rsidR="0044141C">
        <w:rPr>
          <w:rFonts w:ascii="Garamond" w:hAnsi="Garamond"/>
          <w:highlight w:val="yellow"/>
        </w:rPr>
        <w:t>11/10/17</w:t>
      </w:r>
      <w:r w:rsidRPr="00997833">
        <w:rPr>
          <w:rFonts w:ascii="Garamond" w:hAnsi="Garamond"/>
          <w:highlight w:val="yellow"/>
        </w:rPr>
        <w:t>.</w:t>
      </w:r>
    </w:p>
    <w:p w:rsidR="00314CB0" w:rsidRPr="00997833" w:rsidRDefault="00314CB0" w:rsidP="00314CB0">
      <w:pPr>
        <w:rPr>
          <w:rFonts w:ascii="Garamond" w:hAnsi="Garamond"/>
        </w:rPr>
      </w:pPr>
    </w:p>
    <w:p w:rsidR="00314CB0" w:rsidRPr="00997833" w:rsidRDefault="007A51A7" w:rsidP="00314CB0">
      <w:pPr>
        <w:rPr>
          <w:rFonts w:ascii="Garamond" w:hAnsi="Garamond"/>
          <w:b/>
        </w:rPr>
      </w:pPr>
      <w:r w:rsidRPr="00997833">
        <w:rPr>
          <w:rFonts w:ascii="Garamond" w:hAnsi="Garamond"/>
          <w:b/>
        </w:rPr>
        <w:t>Quizzes</w:t>
      </w:r>
      <w:r w:rsidR="004B17D8" w:rsidRPr="00997833">
        <w:rPr>
          <w:rFonts w:ascii="Garamond" w:hAnsi="Garamond"/>
          <w:b/>
        </w:rPr>
        <w:t>,</w:t>
      </w:r>
      <w:r w:rsidR="00314CB0" w:rsidRPr="00997833">
        <w:rPr>
          <w:rFonts w:ascii="Garamond" w:hAnsi="Garamond"/>
          <w:b/>
        </w:rPr>
        <w:t xml:space="preserve"> Group Work</w:t>
      </w:r>
      <w:r w:rsidR="004B17D8" w:rsidRPr="00997833">
        <w:rPr>
          <w:rFonts w:ascii="Garamond" w:hAnsi="Garamond"/>
          <w:b/>
        </w:rPr>
        <w:t>, and Homework</w:t>
      </w:r>
      <w:r w:rsidR="00314CB0" w:rsidRPr="00997833">
        <w:rPr>
          <w:rFonts w:ascii="Garamond" w:hAnsi="Garamond"/>
          <w:b/>
        </w:rPr>
        <w:t>:</w:t>
      </w:r>
    </w:p>
    <w:p w:rsidR="00314CB0" w:rsidRPr="00997833" w:rsidRDefault="00314CB0" w:rsidP="00314CB0">
      <w:pPr>
        <w:rPr>
          <w:rFonts w:ascii="Garamond" w:hAnsi="Garamond"/>
        </w:rPr>
      </w:pPr>
      <w:r w:rsidRPr="00997833">
        <w:rPr>
          <w:rFonts w:ascii="Garamond" w:hAnsi="Garamond"/>
        </w:rPr>
        <w:t xml:space="preserve">Accounting is learned by understanding the concepts involved and applying those concepts in practice problems.  Thus to master this course, you need to </w:t>
      </w:r>
    </w:p>
    <w:p w:rsidR="00314CB0" w:rsidRPr="00997833" w:rsidRDefault="00314CB0" w:rsidP="00314CB0">
      <w:pPr>
        <w:rPr>
          <w:rFonts w:ascii="Garamond" w:hAnsi="Garamond"/>
        </w:rPr>
      </w:pPr>
    </w:p>
    <w:p w:rsidR="00314CB0" w:rsidRPr="00997833" w:rsidRDefault="00F9759E" w:rsidP="00314CB0">
      <w:pPr>
        <w:numPr>
          <w:ilvl w:val="0"/>
          <w:numId w:val="1"/>
        </w:numPr>
        <w:rPr>
          <w:rFonts w:ascii="Garamond" w:hAnsi="Garamond"/>
          <w:highlight w:val="yellow"/>
        </w:rPr>
      </w:pPr>
      <w:r w:rsidRPr="00997833">
        <w:rPr>
          <w:rFonts w:ascii="Garamond" w:hAnsi="Garamond"/>
          <w:highlight w:val="yellow"/>
        </w:rPr>
        <w:t xml:space="preserve">Read the material </w:t>
      </w:r>
      <w:r w:rsidRPr="00997833">
        <w:rPr>
          <w:rFonts w:ascii="Garamond" w:hAnsi="Garamond"/>
          <w:b/>
          <w:bCs/>
          <w:highlight w:val="yellow"/>
        </w:rPr>
        <w:t>before</w:t>
      </w:r>
      <w:r w:rsidRPr="00997833">
        <w:rPr>
          <w:rFonts w:ascii="Garamond" w:hAnsi="Garamond"/>
          <w:highlight w:val="yellow"/>
        </w:rPr>
        <w:t xml:space="preserve"> </w:t>
      </w:r>
      <w:r w:rsidR="004B17D8" w:rsidRPr="00997833">
        <w:rPr>
          <w:rFonts w:ascii="Garamond" w:hAnsi="Garamond"/>
          <w:highlight w:val="yellow"/>
        </w:rPr>
        <w:t>coming to class</w:t>
      </w:r>
      <w:r w:rsidR="00314CB0" w:rsidRPr="00997833">
        <w:rPr>
          <w:rFonts w:ascii="Garamond" w:hAnsi="Garamond"/>
          <w:highlight w:val="yellow"/>
        </w:rPr>
        <w:t>,</w:t>
      </w:r>
    </w:p>
    <w:p w:rsidR="00A265C9" w:rsidRPr="00997833" w:rsidRDefault="00F9759E" w:rsidP="00314CB0">
      <w:pPr>
        <w:numPr>
          <w:ilvl w:val="0"/>
          <w:numId w:val="1"/>
        </w:numPr>
        <w:rPr>
          <w:rFonts w:ascii="Garamond" w:hAnsi="Garamond"/>
          <w:highlight w:val="yellow"/>
        </w:rPr>
      </w:pPr>
      <w:r w:rsidRPr="00997833">
        <w:rPr>
          <w:rFonts w:ascii="Garamond" w:hAnsi="Garamond"/>
          <w:highlight w:val="yellow"/>
        </w:rPr>
        <w:t xml:space="preserve">Complete </w:t>
      </w:r>
      <w:r w:rsidR="004B17D8" w:rsidRPr="00997833">
        <w:rPr>
          <w:rFonts w:ascii="Garamond" w:hAnsi="Garamond"/>
          <w:highlight w:val="yellow"/>
        </w:rPr>
        <w:t>home</w:t>
      </w:r>
      <w:r w:rsidRPr="00997833">
        <w:rPr>
          <w:rFonts w:ascii="Garamond" w:hAnsi="Garamond"/>
          <w:highlight w:val="yellow"/>
        </w:rPr>
        <w:t xml:space="preserve">work assignments </w:t>
      </w:r>
      <w:r w:rsidR="00A265C9" w:rsidRPr="00997833">
        <w:rPr>
          <w:rFonts w:ascii="Garamond" w:hAnsi="Garamond"/>
          <w:highlight w:val="yellow"/>
        </w:rPr>
        <w:t>by the due dates,</w:t>
      </w:r>
    </w:p>
    <w:p w:rsidR="00314CB0" w:rsidRPr="00997833" w:rsidRDefault="00A265C9" w:rsidP="00314CB0">
      <w:pPr>
        <w:numPr>
          <w:ilvl w:val="0"/>
          <w:numId w:val="1"/>
        </w:numPr>
        <w:rPr>
          <w:rFonts w:ascii="Garamond" w:hAnsi="Garamond"/>
          <w:highlight w:val="yellow"/>
        </w:rPr>
      </w:pPr>
      <w:r w:rsidRPr="00997833">
        <w:rPr>
          <w:rFonts w:ascii="Garamond" w:hAnsi="Garamond"/>
          <w:highlight w:val="yellow"/>
        </w:rPr>
        <w:t>P</w:t>
      </w:r>
      <w:r w:rsidR="00F9759E" w:rsidRPr="00997833">
        <w:rPr>
          <w:rFonts w:ascii="Garamond" w:hAnsi="Garamond"/>
          <w:highlight w:val="yellow"/>
        </w:rPr>
        <w:t>articipate in discussions</w:t>
      </w:r>
      <w:r w:rsidR="004B17D8" w:rsidRPr="00997833">
        <w:rPr>
          <w:rFonts w:ascii="Garamond" w:hAnsi="Garamond"/>
          <w:highlight w:val="yellow"/>
        </w:rPr>
        <w:t xml:space="preserve"> and group work</w:t>
      </w:r>
      <w:r w:rsidR="00314CB0" w:rsidRPr="00997833">
        <w:rPr>
          <w:rFonts w:ascii="Garamond" w:hAnsi="Garamond"/>
          <w:highlight w:val="yellow"/>
        </w:rPr>
        <w:t>,</w:t>
      </w:r>
      <w:r w:rsidR="004B17D8" w:rsidRPr="00997833">
        <w:rPr>
          <w:rFonts w:ascii="Garamond" w:hAnsi="Garamond"/>
          <w:highlight w:val="yellow"/>
        </w:rPr>
        <w:t xml:space="preserve"> and</w:t>
      </w:r>
    </w:p>
    <w:p w:rsidR="00314CB0" w:rsidRPr="00997833" w:rsidRDefault="00F9759E" w:rsidP="00314CB0">
      <w:pPr>
        <w:numPr>
          <w:ilvl w:val="0"/>
          <w:numId w:val="1"/>
        </w:numPr>
        <w:rPr>
          <w:rFonts w:ascii="Garamond" w:hAnsi="Garamond"/>
          <w:highlight w:val="yellow"/>
        </w:rPr>
      </w:pPr>
      <w:r w:rsidRPr="00997833">
        <w:rPr>
          <w:rFonts w:ascii="Garamond" w:hAnsi="Garamond"/>
          <w:highlight w:val="yellow"/>
        </w:rPr>
        <w:t>Complete the quizzes</w:t>
      </w:r>
      <w:r w:rsidR="00A265C9" w:rsidRPr="00997833">
        <w:rPr>
          <w:rFonts w:ascii="Garamond" w:hAnsi="Garamond"/>
          <w:highlight w:val="yellow"/>
        </w:rPr>
        <w:t xml:space="preserve"> and exams in class</w:t>
      </w:r>
      <w:r w:rsidR="00314CB0" w:rsidRPr="00997833">
        <w:rPr>
          <w:rFonts w:ascii="Garamond" w:hAnsi="Garamond"/>
          <w:highlight w:val="yellow"/>
        </w:rPr>
        <w:t>.</w:t>
      </w:r>
    </w:p>
    <w:p w:rsidR="00314CB0" w:rsidRPr="00997833" w:rsidRDefault="0050756D" w:rsidP="00314CB0">
      <w:pPr>
        <w:rPr>
          <w:rFonts w:ascii="Garamond" w:hAnsi="Garamond"/>
          <w:b/>
        </w:rPr>
      </w:pPr>
      <w:r w:rsidRPr="00997833">
        <w:rPr>
          <w:rFonts w:ascii="Garamond" w:hAnsi="Garamond"/>
          <w:highlight w:val="yellow"/>
        </w:rPr>
        <w:t xml:space="preserve">Homework is allowed to be turned in late, but a deduction in the score of 10% each day will be taken.  </w:t>
      </w:r>
      <w:r w:rsidR="00EB3851" w:rsidRPr="00997833">
        <w:rPr>
          <w:rFonts w:ascii="Garamond" w:hAnsi="Garamond"/>
          <w:highlight w:val="yellow"/>
        </w:rPr>
        <w:t xml:space="preserve">You may do the </w:t>
      </w:r>
      <w:r w:rsidR="005C571F" w:rsidRPr="00997833">
        <w:rPr>
          <w:rFonts w:ascii="Garamond" w:hAnsi="Garamond"/>
          <w:highlight w:val="yellow"/>
        </w:rPr>
        <w:t xml:space="preserve">homework </w:t>
      </w:r>
      <w:r w:rsidR="00EB3851" w:rsidRPr="00997833">
        <w:rPr>
          <w:rFonts w:ascii="Garamond" w:hAnsi="Garamond"/>
          <w:highlight w:val="yellow"/>
        </w:rPr>
        <w:t>assignment as many times as you want and only the one with the highest score will be used.</w:t>
      </w:r>
    </w:p>
    <w:p w:rsidR="00314CB0" w:rsidRPr="00997833" w:rsidRDefault="00314CB0" w:rsidP="00314CB0">
      <w:pPr>
        <w:rPr>
          <w:rFonts w:ascii="Garamond" w:hAnsi="Garamond"/>
          <w:b/>
        </w:rPr>
      </w:pPr>
    </w:p>
    <w:p w:rsidR="00314CB0" w:rsidRPr="00997833" w:rsidRDefault="00314CB0" w:rsidP="00314CB0">
      <w:pPr>
        <w:rPr>
          <w:rFonts w:ascii="Garamond" w:hAnsi="Garamond"/>
          <w:b/>
        </w:rPr>
      </w:pPr>
      <w:r w:rsidRPr="00997833">
        <w:rPr>
          <w:rFonts w:ascii="Garamond" w:hAnsi="Garamond"/>
          <w:b/>
        </w:rPr>
        <w:t xml:space="preserve">Exams: </w:t>
      </w:r>
    </w:p>
    <w:p w:rsidR="00363664" w:rsidRPr="00997833" w:rsidRDefault="00363664" w:rsidP="00363664">
      <w:pPr>
        <w:spacing w:before="120"/>
        <w:rPr>
          <w:rFonts w:ascii="Garamond" w:hAnsi="Garamond"/>
        </w:rPr>
      </w:pPr>
      <w:r w:rsidRPr="00997833">
        <w:rPr>
          <w:rFonts w:ascii="Garamond" w:hAnsi="Garamond"/>
          <w:highlight w:val="yellow"/>
        </w:rPr>
        <w:t xml:space="preserve">There will be </w:t>
      </w:r>
      <w:r w:rsidR="0001193E" w:rsidRPr="00997833">
        <w:rPr>
          <w:rFonts w:ascii="Garamond" w:hAnsi="Garamond"/>
          <w:highlight w:val="yellow"/>
        </w:rPr>
        <w:t xml:space="preserve">at least one mid-term comprehensive exam </w:t>
      </w:r>
      <w:r w:rsidRPr="00997833">
        <w:rPr>
          <w:rFonts w:ascii="Garamond" w:hAnsi="Garamond"/>
          <w:highlight w:val="yellow"/>
        </w:rPr>
        <w:t>before the final exam.</w:t>
      </w:r>
      <w:r w:rsidR="0057666D" w:rsidRPr="00997833">
        <w:rPr>
          <w:rFonts w:ascii="Garamond" w:hAnsi="Garamond"/>
          <w:highlight w:val="yellow"/>
        </w:rPr>
        <w:t xml:space="preserve">  </w:t>
      </w:r>
      <w:r w:rsidR="0001193E" w:rsidRPr="00997833">
        <w:rPr>
          <w:rFonts w:ascii="Garamond" w:hAnsi="Garamond"/>
          <w:highlight w:val="yellow"/>
        </w:rPr>
        <w:t>Mid-term(s)</w:t>
      </w:r>
      <w:r w:rsidR="00A265C9" w:rsidRPr="00997833">
        <w:rPr>
          <w:rFonts w:ascii="Garamond" w:hAnsi="Garamond"/>
          <w:highlight w:val="yellow"/>
        </w:rPr>
        <w:t xml:space="preserve"> m</w:t>
      </w:r>
      <w:r w:rsidR="0057666D" w:rsidRPr="00997833">
        <w:rPr>
          <w:rFonts w:ascii="Garamond" w:hAnsi="Garamond"/>
          <w:highlight w:val="yellow"/>
        </w:rPr>
        <w:t>ust be taken in class.</w:t>
      </w:r>
      <w:r w:rsidRPr="00997833">
        <w:rPr>
          <w:rFonts w:ascii="Garamond" w:hAnsi="Garamond"/>
          <w:highlight w:val="yellow"/>
        </w:rPr>
        <w:t xml:space="preserve"> </w:t>
      </w:r>
      <w:r w:rsidR="00676698">
        <w:rPr>
          <w:rFonts w:ascii="Garamond" w:hAnsi="Garamond"/>
        </w:rPr>
        <w:t xml:space="preserve">The final is 20% of the student’s grade.  If the final is not taken it will be scored as a zero and weighted as explained in the </w:t>
      </w:r>
      <w:r w:rsidR="00FD2472">
        <w:rPr>
          <w:rFonts w:ascii="Garamond" w:hAnsi="Garamond"/>
        </w:rPr>
        <w:t>“Grading Composition” table above.</w:t>
      </w:r>
    </w:p>
    <w:p w:rsidR="00314CB0" w:rsidRPr="00997833" w:rsidRDefault="00314CB0" w:rsidP="00314CB0">
      <w:pPr>
        <w:spacing w:before="120"/>
        <w:rPr>
          <w:rFonts w:ascii="Garamond" w:hAnsi="Garamond"/>
          <w:b/>
        </w:rPr>
      </w:pPr>
      <w:r w:rsidRPr="00997833">
        <w:rPr>
          <w:rFonts w:ascii="Garamond" w:hAnsi="Garamond"/>
          <w:b/>
        </w:rPr>
        <w:t>Extra Credit:</w:t>
      </w:r>
    </w:p>
    <w:p w:rsidR="00363664" w:rsidRPr="00997833" w:rsidRDefault="00363664" w:rsidP="00363664">
      <w:pPr>
        <w:spacing w:before="120"/>
        <w:rPr>
          <w:rFonts w:ascii="Garamond" w:hAnsi="Garamond"/>
        </w:rPr>
      </w:pPr>
      <w:r w:rsidRPr="00997833">
        <w:rPr>
          <w:rFonts w:ascii="Garamond" w:hAnsi="Garamond"/>
        </w:rPr>
        <w:t>There is available extra credit quizzes on each chapter we will cover</w:t>
      </w:r>
      <w:r w:rsidR="00183D21" w:rsidRPr="00997833">
        <w:rPr>
          <w:rFonts w:ascii="Garamond" w:hAnsi="Garamond"/>
        </w:rPr>
        <w:t xml:space="preserve"> and other extra credit assignments</w:t>
      </w:r>
      <w:r w:rsidRPr="00997833">
        <w:rPr>
          <w:rFonts w:ascii="Garamond" w:hAnsi="Garamond"/>
        </w:rPr>
        <w:t xml:space="preserve">.  These </w:t>
      </w:r>
      <w:r w:rsidR="00183D21" w:rsidRPr="00997833">
        <w:rPr>
          <w:rFonts w:ascii="Garamond" w:hAnsi="Garamond"/>
        </w:rPr>
        <w:t>assignments</w:t>
      </w:r>
      <w:r w:rsidRPr="00997833">
        <w:rPr>
          <w:rFonts w:ascii="Garamond" w:hAnsi="Garamond"/>
        </w:rPr>
        <w:t xml:space="preserve"> are optional.  If you decide you want to earn the extra credit, you must answer questions in </w:t>
      </w:r>
      <w:r w:rsidR="00672564" w:rsidRPr="00997833">
        <w:rPr>
          <w:rFonts w:ascii="Garamond" w:hAnsi="Garamond"/>
        </w:rPr>
        <w:t>Connect</w:t>
      </w:r>
      <w:r w:rsidRPr="00997833">
        <w:rPr>
          <w:rFonts w:ascii="Garamond" w:hAnsi="Garamond"/>
        </w:rPr>
        <w:t xml:space="preserve"> by the due date posted.  </w:t>
      </w:r>
      <w:r w:rsidRPr="00997833">
        <w:rPr>
          <w:rFonts w:ascii="Garamond" w:hAnsi="Garamond"/>
          <w:b/>
          <w:highlight w:val="yellow"/>
          <w:u w:val="single"/>
        </w:rPr>
        <w:t>No late submissions will be accepted for extra credit</w:t>
      </w:r>
      <w:r w:rsidRPr="00997833">
        <w:rPr>
          <w:rFonts w:ascii="Garamond" w:hAnsi="Garamond"/>
          <w:b/>
          <w:highlight w:val="yellow"/>
        </w:rPr>
        <w:t>.</w:t>
      </w:r>
      <w:r w:rsidRPr="00997833">
        <w:rPr>
          <w:rFonts w:ascii="Garamond" w:hAnsi="Garamond"/>
          <w:highlight w:val="yellow"/>
        </w:rPr>
        <w:t xml:space="preserve">  You may </w:t>
      </w:r>
      <w:r w:rsidR="00A265C9" w:rsidRPr="00997833">
        <w:rPr>
          <w:rFonts w:ascii="Garamond" w:hAnsi="Garamond"/>
          <w:highlight w:val="yellow"/>
        </w:rPr>
        <w:t>do these</w:t>
      </w:r>
      <w:r w:rsidRPr="00997833">
        <w:rPr>
          <w:rFonts w:ascii="Garamond" w:hAnsi="Garamond"/>
          <w:highlight w:val="yellow"/>
        </w:rPr>
        <w:t xml:space="preserve"> </w:t>
      </w:r>
      <w:r w:rsidR="00A265C9" w:rsidRPr="00997833">
        <w:rPr>
          <w:rFonts w:ascii="Garamond" w:hAnsi="Garamond"/>
          <w:highlight w:val="yellow"/>
        </w:rPr>
        <w:t>assignments</w:t>
      </w:r>
      <w:r w:rsidRPr="00997833">
        <w:rPr>
          <w:rFonts w:ascii="Garamond" w:hAnsi="Garamond"/>
          <w:highlight w:val="yellow"/>
        </w:rPr>
        <w:t xml:space="preserve"> unlimited times </w:t>
      </w:r>
      <w:r w:rsidRPr="00997833">
        <w:rPr>
          <w:rFonts w:ascii="Garamond" w:hAnsi="Garamond"/>
          <w:b/>
          <w:highlight w:val="yellow"/>
          <w:u w:val="single"/>
        </w:rPr>
        <w:t xml:space="preserve">until the </w:t>
      </w:r>
      <w:r w:rsidR="00A265C9" w:rsidRPr="00997833">
        <w:rPr>
          <w:rFonts w:ascii="Garamond" w:hAnsi="Garamond"/>
          <w:b/>
          <w:highlight w:val="yellow"/>
          <w:u w:val="single"/>
        </w:rPr>
        <w:t>time</w:t>
      </w:r>
      <w:r w:rsidRPr="00997833">
        <w:rPr>
          <w:rFonts w:ascii="Garamond" w:hAnsi="Garamond"/>
          <w:b/>
          <w:highlight w:val="yellow"/>
          <w:u w:val="single"/>
        </w:rPr>
        <w:t xml:space="preserve"> of the due date</w:t>
      </w:r>
      <w:r w:rsidRPr="00997833">
        <w:rPr>
          <w:rFonts w:ascii="Garamond" w:hAnsi="Garamond"/>
          <w:highlight w:val="yellow"/>
        </w:rPr>
        <w:t xml:space="preserve">.  Your highest grade will provide you with extra credit.  If your highest grades for all extra credit quizzes are </w:t>
      </w:r>
      <w:r w:rsidR="00A265C9" w:rsidRPr="00997833">
        <w:rPr>
          <w:rFonts w:ascii="Garamond" w:hAnsi="Garamond"/>
          <w:highlight w:val="yellow"/>
        </w:rPr>
        <w:t xml:space="preserve">90 -- </w:t>
      </w:r>
      <w:r w:rsidRPr="00997833">
        <w:rPr>
          <w:rFonts w:ascii="Garamond" w:hAnsi="Garamond"/>
          <w:highlight w:val="yellow"/>
        </w:rPr>
        <w:t xml:space="preserve">100%, then you will have earned an extra </w:t>
      </w:r>
      <w:r w:rsidR="002F7388" w:rsidRPr="00997833">
        <w:rPr>
          <w:rFonts w:ascii="Garamond" w:hAnsi="Garamond"/>
          <w:highlight w:val="yellow"/>
        </w:rPr>
        <w:t>5</w:t>
      </w:r>
      <w:r w:rsidR="004B17D8" w:rsidRPr="00997833">
        <w:rPr>
          <w:rFonts w:ascii="Garamond" w:hAnsi="Garamond"/>
          <w:highlight w:val="yellow"/>
        </w:rPr>
        <w:t>%</w:t>
      </w:r>
      <w:r w:rsidRPr="00997833">
        <w:rPr>
          <w:rFonts w:ascii="Garamond" w:hAnsi="Garamond"/>
          <w:highlight w:val="yellow"/>
        </w:rPr>
        <w:t xml:space="preserve"> points on top of your final grade.  Lower grades will prorate the 5</w:t>
      </w:r>
      <w:r w:rsidR="004B17D8" w:rsidRPr="00997833">
        <w:rPr>
          <w:rFonts w:ascii="Garamond" w:hAnsi="Garamond"/>
          <w:highlight w:val="yellow"/>
        </w:rPr>
        <w:t>%</w:t>
      </w:r>
      <w:r w:rsidRPr="00997833">
        <w:rPr>
          <w:rFonts w:ascii="Garamond" w:hAnsi="Garamond"/>
          <w:highlight w:val="yellow"/>
        </w:rPr>
        <w:t xml:space="preserve"> extra credit points.</w:t>
      </w:r>
    </w:p>
    <w:p w:rsidR="00314CB0" w:rsidRPr="00997833" w:rsidRDefault="00314CB0" w:rsidP="00314CB0">
      <w:pPr>
        <w:spacing w:before="120"/>
        <w:rPr>
          <w:rFonts w:ascii="Garamond" w:hAnsi="Garamond"/>
          <w:b/>
        </w:rPr>
      </w:pPr>
      <w:r w:rsidRPr="00997833">
        <w:rPr>
          <w:rFonts w:ascii="Garamond" w:hAnsi="Garamond"/>
          <w:b/>
        </w:rPr>
        <w:t>Academic Honesty Policy:</w:t>
      </w:r>
    </w:p>
    <w:p w:rsidR="00460653" w:rsidRPr="00997833" w:rsidRDefault="00314CB0" w:rsidP="00460653">
      <w:pPr>
        <w:spacing w:before="120"/>
        <w:rPr>
          <w:rFonts w:ascii="Garamond" w:hAnsi="Garamond"/>
        </w:rPr>
      </w:pPr>
      <w:r w:rsidRPr="00997833">
        <w:rPr>
          <w:rFonts w:ascii="Garamond" w:hAnsi="Garamond"/>
        </w:rPr>
        <w:t xml:space="preserve">All forms of academic dishonesty are prohibited at </w:t>
      </w:r>
      <w:smartTag w:uri="urn:schemas-microsoft-com:office:smarttags" w:element="place">
        <w:smartTag w:uri="urn:schemas-microsoft-com:office:smarttags" w:element="PlaceName">
          <w:r w:rsidRPr="00997833">
            <w:rPr>
              <w:rFonts w:ascii="Garamond" w:hAnsi="Garamond"/>
            </w:rPr>
            <w:t>Valencia</w:t>
          </w:r>
        </w:smartTag>
        <w:r w:rsidRPr="00997833">
          <w:rPr>
            <w:rFonts w:ascii="Garamond" w:hAnsi="Garamond"/>
          </w:rPr>
          <w:t xml:space="preserve"> </w:t>
        </w:r>
        <w:smartTag w:uri="urn:schemas-microsoft-com:office:smarttags" w:element="PlaceType">
          <w:r w:rsidRPr="00997833">
            <w:rPr>
              <w:rFonts w:ascii="Garamond" w:hAnsi="Garamond"/>
            </w:rPr>
            <w:t>Community College</w:t>
          </w:r>
        </w:smartTag>
      </w:smartTag>
      <w:r w:rsidRPr="00997833">
        <w:rPr>
          <w:rFonts w:ascii="Garamond" w:hAnsi="Garamond"/>
        </w:rPr>
        <w:t xml:space="preserve">.  Academic dishonesty includes, but is not limited to, plagiarism, cheating, furnishing false information, forgery, alteration or misuse of documents, misconduct during a testing situation, and misuse of identification with intent to defraud or deceive.  </w:t>
      </w:r>
      <w:r w:rsidR="00460653" w:rsidRPr="00997833">
        <w:rPr>
          <w:rFonts w:ascii="Garamond" w:hAnsi="Garamond"/>
        </w:rPr>
        <w:t xml:space="preserve">A first incident of academic dishonesty may result in </w:t>
      </w:r>
      <w:r w:rsidR="00460653" w:rsidRPr="00997833">
        <w:rPr>
          <w:rFonts w:ascii="Garamond" w:hAnsi="Garamond"/>
          <w:color w:val="FF0000"/>
        </w:rPr>
        <w:t xml:space="preserve">Zero </w:t>
      </w:r>
      <w:r w:rsidR="00460653" w:rsidRPr="00997833">
        <w:rPr>
          <w:rFonts w:ascii="Garamond" w:hAnsi="Garamond"/>
        </w:rPr>
        <w:t>or ‘</w:t>
      </w:r>
      <w:r w:rsidR="00460653" w:rsidRPr="00997833">
        <w:rPr>
          <w:rFonts w:ascii="Garamond" w:hAnsi="Garamond"/>
          <w:color w:val="FF0000"/>
        </w:rPr>
        <w:t>F</w:t>
      </w:r>
      <w:r w:rsidR="00460653" w:rsidRPr="00997833">
        <w:rPr>
          <w:rFonts w:ascii="Garamond" w:hAnsi="Garamond"/>
        </w:rPr>
        <w:t>’ on the assignment that contains the copied or plagiarized information for all people involved.  A second offense may result in an ‘</w:t>
      </w:r>
      <w:r w:rsidR="00460653" w:rsidRPr="00997833">
        <w:rPr>
          <w:rFonts w:ascii="Garamond" w:hAnsi="Garamond"/>
          <w:color w:val="FF0000"/>
        </w:rPr>
        <w:t>F</w:t>
      </w:r>
      <w:r w:rsidR="00460653" w:rsidRPr="00997833">
        <w:rPr>
          <w:rFonts w:ascii="Garamond" w:hAnsi="Garamond"/>
        </w:rPr>
        <w:t>’ in the course.</w:t>
      </w:r>
    </w:p>
    <w:p w:rsidR="00460653" w:rsidRPr="00997833" w:rsidRDefault="00460653" w:rsidP="00460653">
      <w:pPr>
        <w:spacing w:before="120"/>
        <w:rPr>
          <w:rFonts w:ascii="Garamond" w:hAnsi="Garamond"/>
          <w:b/>
        </w:rPr>
      </w:pPr>
      <w:r w:rsidRPr="00997833">
        <w:rPr>
          <w:rFonts w:ascii="Garamond" w:hAnsi="Garamond"/>
          <w:b/>
        </w:rPr>
        <w:t>NO-SHOW PROCEDURE</w:t>
      </w:r>
    </w:p>
    <w:p w:rsidR="00460653" w:rsidRPr="00997833" w:rsidRDefault="00460653" w:rsidP="00460653">
      <w:pPr>
        <w:rPr>
          <w:rFonts w:ascii="Garamond" w:hAnsi="Garamond" w:cs="Calibri"/>
        </w:rPr>
      </w:pPr>
    </w:p>
    <w:p w:rsidR="00460653" w:rsidRPr="00997833" w:rsidRDefault="00460653" w:rsidP="00460653">
      <w:pPr>
        <w:rPr>
          <w:rFonts w:ascii="Garamond" w:hAnsi="Garamond"/>
        </w:rPr>
      </w:pPr>
      <w:r w:rsidRPr="00997833">
        <w:rPr>
          <w:rFonts w:ascii="Garamond" w:hAnsi="Garamond"/>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460653" w:rsidRPr="00997833" w:rsidRDefault="00460653" w:rsidP="00460653">
      <w:pPr>
        <w:spacing w:before="120"/>
        <w:rPr>
          <w:rFonts w:ascii="Garamond" w:hAnsi="Garamond"/>
          <w:sz w:val="16"/>
          <w:szCs w:val="16"/>
        </w:rPr>
      </w:pPr>
      <w:r w:rsidRPr="00997833">
        <w:rPr>
          <w:rFonts w:ascii="Garamond" w:hAnsi="Garamond"/>
          <w:b/>
          <w:szCs w:val="24"/>
        </w:rPr>
        <w:t>STUDENT ASSISTANCE PROGRAM:</w:t>
      </w:r>
      <w:r w:rsidRPr="00997833">
        <w:rPr>
          <w:rFonts w:ascii="Garamond" w:hAnsi="Garamond"/>
          <w:sz w:val="16"/>
          <w:szCs w:val="16"/>
        </w:rPr>
        <w:t xml:space="preserve"> </w:t>
      </w:r>
    </w:p>
    <w:p w:rsidR="00460653" w:rsidRPr="00997833" w:rsidRDefault="00460653" w:rsidP="00460653">
      <w:pPr>
        <w:spacing w:before="120"/>
        <w:rPr>
          <w:rFonts w:ascii="Garamond" w:hAnsi="Garamond"/>
          <w:szCs w:val="24"/>
        </w:rPr>
      </w:pPr>
      <w:r w:rsidRPr="00997833">
        <w:rPr>
          <w:rFonts w:ascii="Garamond" w:hAnsi="Garamond"/>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997833">
        <w:rPr>
          <w:rFonts w:ascii="Garamond" w:hAnsi="Garamond"/>
          <w:szCs w:val="24"/>
        </w:rPr>
        <w:t>BayCare</w:t>
      </w:r>
      <w:proofErr w:type="spellEnd"/>
      <w:r w:rsidRPr="00997833">
        <w:rPr>
          <w:rFonts w:ascii="Garamond" w:hAnsi="Garamond"/>
          <w:szCs w:val="24"/>
        </w:rPr>
        <w:t xml:space="preserve"> Behavioral Health Student Assistance Program (SAP) services are free to all Valencia students and available 24 hours a day by calling (800) 878-5470. Free face-to-face counseling is also available.</w:t>
      </w:r>
    </w:p>
    <w:p w:rsidR="00314CB0" w:rsidRPr="00997833" w:rsidRDefault="00314CB0" w:rsidP="00314CB0">
      <w:pPr>
        <w:spacing w:before="120"/>
        <w:jc w:val="center"/>
        <w:rPr>
          <w:rFonts w:ascii="Garamond" w:hAnsi="Garamond"/>
          <w:b/>
        </w:rPr>
      </w:pPr>
      <w:r w:rsidRPr="00997833">
        <w:rPr>
          <w:rFonts w:ascii="Garamond" w:hAnsi="Garamond"/>
          <w:b/>
        </w:rPr>
        <w:t>Disclaimer:</w:t>
      </w:r>
    </w:p>
    <w:p w:rsidR="00314CB0" w:rsidRPr="00997833" w:rsidRDefault="00314CB0" w:rsidP="00460653">
      <w:pPr>
        <w:jc w:val="center"/>
        <w:rPr>
          <w:rFonts w:ascii="Garamond" w:hAnsi="Garamond"/>
        </w:rPr>
      </w:pPr>
      <w:r w:rsidRPr="00997833">
        <w:rPr>
          <w:rFonts w:ascii="Garamond" w:hAnsi="Garamond"/>
          <w:color w:val="FF0000"/>
          <w:highlight w:val="yellow"/>
        </w:rPr>
        <w:t>THE INSTRUCTOR RESERVES THE RIGHT TO MAKE CHANGES TO THE SYLLABUS.  CHANGES WILL BE ANNOUNCED IN CLASS.</w:t>
      </w:r>
      <w:r w:rsidR="00A265C9" w:rsidRPr="00997833">
        <w:rPr>
          <w:rFonts w:ascii="Garamond" w:hAnsi="Garamond"/>
          <w:color w:val="FF0000"/>
          <w:highlight w:val="yellow"/>
        </w:rPr>
        <w:t xml:space="preserve">  IT IS YOUR RESPONSIBILITY TO FIND OUT ABOUT ALL ANNOUNCEMENTS MADE IN CLASS.</w:t>
      </w:r>
    </w:p>
    <w:p w:rsidR="00314CB0" w:rsidRPr="00997833" w:rsidRDefault="00314CB0" w:rsidP="00314CB0">
      <w:pPr>
        <w:rPr>
          <w:rFonts w:ascii="Garamond" w:hAnsi="Garamond"/>
          <w:b/>
        </w:rPr>
      </w:pPr>
      <w:r w:rsidRPr="00997833">
        <w:rPr>
          <w:rFonts w:ascii="Garamond" w:hAnsi="Garamond"/>
          <w:b/>
        </w:rPr>
        <w:t>A Method of Study:</w:t>
      </w:r>
    </w:p>
    <w:p w:rsidR="00314CB0" w:rsidRPr="00997833" w:rsidRDefault="00314CB0" w:rsidP="00314CB0">
      <w:pPr>
        <w:spacing w:before="120"/>
        <w:rPr>
          <w:rFonts w:ascii="Garamond" w:hAnsi="Garamond"/>
        </w:rPr>
      </w:pPr>
      <w:r w:rsidRPr="00997833">
        <w:rPr>
          <w:rFonts w:ascii="Garamond" w:hAnsi="Garamond"/>
        </w:rPr>
        <w:t xml:space="preserve">No one can adequately prepare for a journey without first consulting road maps and travel guides.  In the same way, no one can prepare for a textbook without first pre-reading the material.  The following is a method of study:  </w:t>
      </w:r>
    </w:p>
    <w:p w:rsidR="00314CB0" w:rsidRPr="00997833" w:rsidRDefault="00314CB0" w:rsidP="00314CB0">
      <w:pPr>
        <w:numPr>
          <w:ilvl w:val="0"/>
          <w:numId w:val="2"/>
        </w:numPr>
        <w:spacing w:before="120"/>
        <w:rPr>
          <w:rFonts w:ascii="Garamond" w:hAnsi="Garamond"/>
        </w:rPr>
      </w:pPr>
      <w:r w:rsidRPr="00997833">
        <w:rPr>
          <w:rFonts w:ascii="Garamond" w:hAnsi="Garamond"/>
          <w:i/>
        </w:rPr>
        <w:t>Examine the outside references of a textbook</w:t>
      </w:r>
      <w:r w:rsidRPr="00997833">
        <w:rPr>
          <w:rFonts w:ascii="Garamond" w:hAnsi="Garamond"/>
        </w:rPr>
        <w:t xml:space="preserve">.  The title tells you what the text is about, and the blurb on a book gives your more of a synopsis of the material.  </w:t>
      </w:r>
    </w:p>
    <w:p w:rsidR="00314CB0" w:rsidRPr="00997833" w:rsidRDefault="00314CB0" w:rsidP="00314CB0">
      <w:pPr>
        <w:numPr>
          <w:ilvl w:val="0"/>
          <w:numId w:val="2"/>
        </w:numPr>
        <w:spacing w:before="120"/>
        <w:rPr>
          <w:rFonts w:ascii="Garamond" w:hAnsi="Garamond"/>
        </w:rPr>
      </w:pPr>
      <w:r w:rsidRPr="00997833">
        <w:rPr>
          <w:rFonts w:ascii="Garamond" w:hAnsi="Garamond"/>
          <w:i/>
        </w:rPr>
        <w:t>Scan over the index in the back of a book</w:t>
      </w:r>
      <w:r w:rsidRPr="00997833">
        <w:rPr>
          <w:rFonts w:ascii="Garamond" w:hAnsi="Garamond"/>
        </w:rPr>
        <w:t xml:space="preserve">.  The topics with the most references expose an author’s biases.  It shows the priority of concerns to the author.  </w:t>
      </w:r>
    </w:p>
    <w:p w:rsidR="00314CB0" w:rsidRPr="00997833" w:rsidRDefault="00314CB0" w:rsidP="00314CB0">
      <w:pPr>
        <w:numPr>
          <w:ilvl w:val="0"/>
          <w:numId w:val="2"/>
        </w:numPr>
        <w:spacing w:before="120"/>
        <w:rPr>
          <w:rFonts w:ascii="Garamond" w:hAnsi="Garamond"/>
        </w:rPr>
      </w:pPr>
      <w:r w:rsidRPr="00997833">
        <w:rPr>
          <w:rFonts w:ascii="Garamond" w:hAnsi="Garamond"/>
          <w:i/>
        </w:rPr>
        <w:lastRenderedPageBreak/>
        <w:t>Read the author’s preface</w:t>
      </w:r>
      <w:r w:rsidRPr="00997833">
        <w:rPr>
          <w:rFonts w:ascii="Garamond" w:hAnsi="Garamond"/>
        </w:rPr>
        <w:t xml:space="preserve">.  This section reveals the author’s philosophy in presenting the course material.  What is his/her objective with the current book.  </w:t>
      </w:r>
    </w:p>
    <w:p w:rsidR="00314CB0" w:rsidRPr="00997833" w:rsidRDefault="00314CB0" w:rsidP="00314CB0">
      <w:pPr>
        <w:numPr>
          <w:ilvl w:val="0"/>
          <w:numId w:val="2"/>
        </w:numPr>
        <w:spacing w:before="120"/>
        <w:rPr>
          <w:rFonts w:ascii="Garamond" w:hAnsi="Garamond"/>
        </w:rPr>
      </w:pPr>
      <w:r w:rsidRPr="00997833">
        <w:rPr>
          <w:rFonts w:ascii="Garamond" w:hAnsi="Garamond"/>
          <w:i/>
        </w:rPr>
        <w:t xml:space="preserve">The Table of context </w:t>
      </w:r>
      <w:r w:rsidRPr="00997833">
        <w:rPr>
          <w:rFonts w:ascii="Garamond" w:hAnsi="Garamond"/>
        </w:rPr>
        <w:t xml:space="preserve">shows the structure the author is using to achieve his/her objective.  A well-prepared table of context also supplies the major topics of the text.  These topics provide reference points on the road to mastering the text.  </w:t>
      </w:r>
    </w:p>
    <w:p w:rsidR="00314CB0" w:rsidRPr="00997833" w:rsidRDefault="00314CB0" w:rsidP="00314CB0">
      <w:pPr>
        <w:numPr>
          <w:ilvl w:val="0"/>
          <w:numId w:val="2"/>
        </w:numPr>
        <w:spacing w:before="120"/>
        <w:rPr>
          <w:rFonts w:ascii="Garamond" w:hAnsi="Garamond"/>
        </w:rPr>
      </w:pPr>
      <w:r w:rsidRPr="00997833">
        <w:rPr>
          <w:rFonts w:ascii="Garamond" w:hAnsi="Garamond"/>
          <w:i/>
        </w:rPr>
        <w:t xml:space="preserve">Use the subtopics revealed in each chapter.  </w:t>
      </w:r>
      <w:r w:rsidRPr="00997833">
        <w:rPr>
          <w:rFonts w:ascii="Garamond" w:hAnsi="Garamond"/>
        </w:rPr>
        <w:t xml:space="preserve">These subtopics are usually presented as Chapter Objectives, Chapter Summaries, Section Headings (usually in bold face fonts), and questions at the end of each chapter.  </w:t>
      </w:r>
    </w:p>
    <w:p w:rsidR="00314CB0" w:rsidRPr="00997833" w:rsidRDefault="00314CB0" w:rsidP="00314CB0">
      <w:pPr>
        <w:numPr>
          <w:ilvl w:val="1"/>
          <w:numId w:val="2"/>
        </w:numPr>
        <w:rPr>
          <w:rFonts w:ascii="Garamond" w:hAnsi="Garamond"/>
        </w:rPr>
      </w:pPr>
      <w:r w:rsidRPr="00997833">
        <w:rPr>
          <w:rFonts w:ascii="Garamond" w:hAnsi="Garamond"/>
          <w:i/>
        </w:rPr>
        <w:t>Turn each subtopic into a question by using the words</w:t>
      </w:r>
      <w:r w:rsidRPr="00997833">
        <w:rPr>
          <w:rFonts w:ascii="Garamond" w:hAnsi="Garamond"/>
        </w:rPr>
        <w:t xml:space="preserve">: who, what, where, when, why and how. </w:t>
      </w:r>
    </w:p>
    <w:p w:rsidR="00314CB0" w:rsidRPr="00997833" w:rsidRDefault="00314CB0" w:rsidP="00314CB0">
      <w:pPr>
        <w:numPr>
          <w:ilvl w:val="1"/>
          <w:numId w:val="2"/>
        </w:numPr>
        <w:rPr>
          <w:rFonts w:ascii="Garamond" w:hAnsi="Garamond"/>
        </w:rPr>
      </w:pPr>
      <w:r w:rsidRPr="00997833">
        <w:rPr>
          <w:rFonts w:ascii="Garamond" w:hAnsi="Garamond"/>
          <w:i/>
        </w:rPr>
        <w:t>With a highlighter in hand, read through the text searching for the answer to this question</w:t>
      </w:r>
      <w:r w:rsidRPr="00997833">
        <w:rPr>
          <w:rFonts w:ascii="Garamond" w:hAnsi="Garamond"/>
        </w:rPr>
        <w:t xml:space="preserve">.  When the answer is discovered, highlight the answer and move on to your next question.  </w:t>
      </w:r>
    </w:p>
    <w:p w:rsidR="00314CB0" w:rsidRPr="00997833" w:rsidRDefault="00314CB0" w:rsidP="00314CB0">
      <w:pPr>
        <w:numPr>
          <w:ilvl w:val="1"/>
          <w:numId w:val="2"/>
        </w:numPr>
        <w:rPr>
          <w:rFonts w:ascii="Garamond" w:hAnsi="Garamond"/>
        </w:rPr>
      </w:pPr>
      <w:r w:rsidRPr="00997833">
        <w:rPr>
          <w:rFonts w:ascii="Garamond" w:hAnsi="Garamond"/>
          <w:i/>
        </w:rPr>
        <w:t xml:space="preserve">After completing the chapter, close the book and trying writing out the answers to your questions.  </w:t>
      </w:r>
      <w:r w:rsidRPr="00997833">
        <w:rPr>
          <w:rFonts w:ascii="Garamond" w:hAnsi="Garamond"/>
        </w:rPr>
        <w:t xml:space="preserve">This becomes your first test on the material.  When finished, compare your answers to the highlighted answers in the text.  Correct any errors made.  Then turn your paper over and retake the questions answered incorrectly.  </w:t>
      </w:r>
    </w:p>
    <w:p w:rsidR="00314CB0" w:rsidRPr="00997833" w:rsidRDefault="00314CB0" w:rsidP="00314CB0">
      <w:pPr>
        <w:numPr>
          <w:ilvl w:val="1"/>
          <w:numId w:val="2"/>
        </w:numPr>
        <w:rPr>
          <w:rFonts w:ascii="Garamond" w:hAnsi="Garamond"/>
        </w:rPr>
      </w:pPr>
      <w:r w:rsidRPr="00997833">
        <w:rPr>
          <w:rFonts w:ascii="Garamond" w:hAnsi="Garamond"/>
          <w:i/>
        </w:rPr>
        <w:t xml:space="preserve">For each question, try to find the key word or phrase in the answer.  </w:t>
      </w:r>
      <w:r w:rsidRPr="00997833">
        <w:rPr>
          <w:rFonts w:ascii="Garamond" w:hAnsi="Garamond"/>
        </w:rPr>
        <w:t xml:space="preserve">This key word or phrase can be used in your notebook and index cards for a quick review of the material.  </w:t>
      </w:r>
    </w:p>
    <w:p w:rsidR="00314CB0" w:rsidRPr="00997833" w:rsidRDefault="00314CB0" w:rsidP="00314CB0">
      <w:pPr>
        <w:rPr>
          <w:rFonts w:ascii="Garamond" w:hAnsi="Garamond"/>
        </w:rPr>
      </w:pPr>
    </w:p>
    <w:p w:rsidR="00314CB0" w:rsidRPr="00997833" w:rsidRDefault="00314CB0" w:rsidP="00314CB0">
      <w:pPr>
        <w:rPr>
          <w:rFonts w:ascii="Garamond" w:hAnsi="Garamond"/>
        </w:rPr>
      </w:pPr>
      <w:r w:rsidRPr="00997833">
        <w:rPr>
          <w:rFonts w:ascii="Garamond" w:hAnsi="Garamond"/>
        </w:rPr>
        <w:t>For further instructions on reading different types of books / textbooks please refer to “</w:t>
      </w:r>
      <w:r w:rsidRPr="00997833">
        <w:rPr>
          <w:rFonts w:ascii="Garamond" w:hAnsi="Garamond"/>
          <w:u w:val="single"/>
        </w:rPr>
        <w:t xml:space="preserve">How to Read </w:t>
      </w:r>
      <w:proofErr w:type="gramStart"/>
      <w:r w:rsidRPr="00997833">
        <w:rPr>
          <w:rFonts w:ascii="Garamond" w:hAnsi="Garamond"/>
          <w:u w:val="single"/>
        </w:rPr>
        <w:t>A</w:t>
      </w:r>
      <w:proofErr w:type="gramEnd"/>
      <w:r w:rsidRPr="00997833">
        <w:rPr>
          <w:rFonts w:ascii="Garamond" w:hAnsi="Garamond"/>
          <w:u w:val="single"/>
        </w:rPr>
        <w:t xml:space="preserve"> Book</w:t>
      </w:r>
      <w:r w:rsidRPr="00997833">
        <w:rPr>
          <w:rFonts w:ascii="Garamond" w:hAnsi="Garamond"/>
        </w:rPr>
        <w:t xml:space="preserve">” by Mortimer Adler.  </w:t>
      </w:r>
    </w:p>
    <w:p w:rsidR="00314CB0" w:rsidRPr="00997833" w:rsidRDefault="00314CB0" w:rsidP="00314CB0">
      <w:pPr>
        <w:rPr>
          <w:rFonts w:ascii="Garamond" w:hAnsi="Garamond"/>
        </w:rPr>
      </w:pPr>
    </w:p>
    <w:p w:rsidR="00B438C1" w:rsidRPr="00A265C9" w:rsidRDefault="00B438C1">
      <w:pPr>
        <w:rPr>
          <w:rFonts w:ascii="Garamond" w:hAnsi="Garamond"/>
        </w:rPr>
      </w:pPr>
    </w:p>
    <w:sectPr w:rsidR="00B438C1" w:rsidRPr="00A265C9" w:rsidSect="000573D1">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B0"/>
    <w:rsid w:val="00010807"/>
    <w:rsid w:val="0001193E"/>
    <w:rsid w:val="000203F5"/>
    <w:rsid w:val="000573D1"/>
    <w:rsid w:val="000B650A"/>
    <w:rsid w:val="000C296C"/>
    <w:rsid w:val="000C56EC"/>
    <w:rsid w:val="000E54F2"/>
    <w:rsid w:val="000E743E"/>
    <w:rsid w:val="001045AE"/>
    <w:rsid w:val="00170386"/>
    <w:rsid w:val="00183D21"/>
    <w:rsid w:val="001A64C6"/>
    <w:rsid w:val="001D0567"/>
    <w:rsid w:val="001E2B81"/>
    <w:rsid w:val="00283027"/>
    <w:rsid w:val="00284F9A"/>
    <w:rsid w:val="002953E5"/>
    <w:rsid w:val="002C2EC2"/>
    <w:rsid w:val="002F7388"/>
    <w:rsid w:val="00310AF3"/>
    <w:rsid w:val="00314CB0"/>
    <w:rsid w:val="00363664"/>
    <w:rsid w:val="003E41CA"/>
    <w:rsid w:val="0040736F"/>
    <w:rsid w:val="0044141C"/>
    <w:rsid w:val="00444691"/>
    <w:rsid w:val="00460653"/>
    <w:rsid w:val="00462800"/>
    <w:rsid w:val="004B17D8"/>
    <w:rsid w:val="0050561F"/>
    <w:rsid w:val="0050756D"/>
    <w:rsid w:val="0051283E"/>
    <w:rsid w:val="0052510B"/>
    <w:rsid w:val="00545AF0"/>
    <w:rsid w:val="00561E41"/>
    <w:rsid w:val="0057666D"/>
    <w:rsid w:val="005A2C74"/>
    <w:rsid w:val="005C571F"/>
    <w:rsid w:val="005E79FD"/>
    <w:rsid w:val="006626F4"/>
    <w:rsid w:val="00672564"/>
    <w:rsid w:val="00676698"/>
    <w:rsid w:val="00693ED3"/>
    <w:rsid w:val="006D261A"/>
    <w:rsid w:val="006D6E79"/>
    <w:rsid w:val="006F66B3"/>
    <w:rsid w:val="006F7515"/>
    <w:rsid w:val="0075122A"/>
    <w:rsid w:val="00754999"/>
    <w:rsid w:val="007A51A7"/>
    <w:rsid w:val="00826FDB"/>
    <w:rsid w:val="008C22CF"/>
    <w:rsid w:val="008C7AC2"/>
    <w:rsid w:val="00935434"/>
    <w:rsid w:val="00997833"/>
    <w:rsid w:val="009A4DA7"/>
    <w:rsid w:val="009D6307"/>
    <w:rsid w:val="00A265C9"/>
    <w:rsid w:val="00A61BE3"/>
    <w:rsid w:val="00A87337"/>
    <w:rsid w:val="00A9487D"/>
    <w:rsid w:val="00AB3873"/>
    <w:rsid w:val="00B03D8B"/>
    <w:rsid w:val="00B438C1"/>
    <w:rsid w:val="00C2470D"/>
    <w:rsid w:val="00C62DE1"/>
    <w:rsid w:val="00C66FD1"/>
    <w:rsid w:val="00CA330B"/>
    <w:rsid w:val="00CA53B9"/>
    <w:rsid w:val="00CC2577"/>
    <w:rsid w:val="00D135CA"/>
    <w:rsid w:val="00D57533"/>
    <w:rsid w:val="00D610C7"/>
    <w:rsid w:val="00D82BE1"/>
    <w:rsid w:val="00DD4B73"/>
    <w:rsid w:val="00DF07BB"/>
    <w:rsid w:val="00E24C03"/>
    <w:rsid w:val="00E81502"/>
    <w:rsid w:val="00E9098B"/>
    <w:rsid w:val="00EB3851"/>
    <w:rsid w:val="00EF3E40"/>
    <w:rsid w:val="00F9759E"/>
    <w:rsid w:val="00FD2472"/>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F08347"/>
  <w15:docId w15:val="{A965B146-2C12-42DE-B612-4E0100C7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Hyperlink"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20863">
      <w:bodyDiv w:val="1"/>
      <w:marLeft w:val="0"/>
      <w:marRight w:val="0"/>
      <w:marTop w:val="0"/>
      <w:marBottom w:val="0"/>
      <w:divBdr>
        <w:top w:val="none" w:sz="0" w:space="0" w:color="auto"/>
        <w:left w:val="none" w:sz="0" w:space="0" w:color="auto"/>
        <w:bottom w:val="none" w:sz="0" w:space="0" w:color="auto"/>
        <w:right w:val="none" w:sz="0" w:space="0" w:color="auto"/>
      </w:divBdr>
    </w:div>
    <w:div w:id="142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a28.salesforce.com/00k1A00000iKbE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28.salesforce.com/00k1A00000iKmF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A44C-CA89-4477-B27C-B2BCCF40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1882</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Amy Barati</cp:lastModifiedBy>
  <cp:revision>7</cp:revision>
  <cp:lastPrinted>2012-01-11T03:29:00Z</cp:lastPrinted>
  <dcterms:created xsi:type="dcterms:W3CDTF">2017-08-23T00:45:00Z</dcterms:created>
  <dcterms:modified xsi:type="dcterms:W3CDTF">2017-08-24T01:15:00Z</dcterms:modified>
</cp:coreProperties>
</file>